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F62" w:rsidRDefault="005D1F62" w:rsidP="005D1F62">
      <w:pPr>
        <w:tabs>
          <w:tab w:val="left" w:pos="1080"/>
        </w:tabs>
        <w:spacing w:after="0" w:line="264" w:lineRule="auto"/>
        <w:jc w:val="center"/>
        <w:rPr>
          <w:rFonts w:ascii="Times New Roman" w:hAnsi="Times New Roman"/>
          <w:b/>
          <w:sz w:val="28"/>
        </w:rPr>
      </w:pPr>
      <w:r w:rsidRPr="0092468A">
        <w:rPr>
          <w:rFonts w:ascii="Times New Roman" w:hAnsi="Times New Roman"/>
          <w:b/>
          <w:sz w:val="28"/>
          <w:szCs w:val="28"/>
        </w:rPr>
        <w:t xml:space="preserve">Разъяснения по заполнению формы </w:t>
      </w:r>
      <w:r>
        <w:rPr>
          <w:rFonts w:ascii="Times New Roman" w:hAnsi="Times New Roman"/>
          <w:b/>
          <w:sz w:val="28"/>
        </w:rPr>
        <w:t>4-ТЭР</w:t>
      </w:r>
      <w:r w:rsidRPr="00762793">
        <w:rPr>
          <w:rFonts w:ascii="Times New Roman" w:hAnsi="Times New Roman"/>
          <w:b/>
          <w:sz w:val="28"/>
        </w:rPr>
        <w:t xml:space="preserve"> </w:t>
      </w:r>
    </w:p>
    <w:p w:rsidR="005D1F62" w:rsidRDefault="005D1F62" w:rsidP="005D1F62">
      <w:pPr>
        <w:tabs>
          <w:tab w:val="left" w:pos="1080"/>
        </w:tabs>
        <w:spacing w:after="0" w:line="264" w:lineRule="auto"/>
        <w:jc w:val="center"/>
        <w:rPr>
          <w:rFonts w:ascii="Times New Roman" w:hAnsi="Times New Roman"/>
          <w:b/>
          <w:sz w:val="28"/>
          <w:szCs w:val="28"/>
        </w:rPr>
      </w:pPr>
      <w:r w:rsidRPr="007028B0">
        <w:rPr>
          <w:rFonts w:ascii="Times New Roman" w:hAnsi="Times New Roman"/>
          <w:b/>
          <w:sz w:val="28"/>
        </w:rPr>
        <w:t>«Сведения об использовании топливно-энергетических ресурсов»</w:t>
      </w:r>
    </w:p>
    <w:p w:rsidR="005D1F62" w:rsidRDefault="005D1F62" w:rsidP="0054399C">
      <w:pPr>
        <w:autoSpaceDE w:val="0"/>
        <w:autoSpaceDN w:val="0"/>
        <w:adjustRightInd w:val="0"/>
        <w:spacing w:after="0" w:line="240" w:lineRule="auto"/>
        <w:ind w:firstLine="709"/>
        <w:jc w:val="both"/>
        <w:rPr>
          <w:rFonts w:ascii="Times New Roman" w:hAnsi="Times New Roman" w:cs="Times New Roman"/>
          <w:sz w:val="28"/>
          <w:szCs w:val="28"/>
        </w:rPr>
      </w:pPr>
    </w:p>
    <w:p w:rsidR="005D1F62" w:rsidRPr="00713A1E" w:rsidRDefault="005D1F62" w:rsidP="005D1F62">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sz w:val="28"/>
        </w:rPr>
        <w:t>В 2024</w:t>
      </w:r>
      <w:r w:rsidRPr="00762793">
        <w:rPr>
          <w:rFonts w:ascii="Times New Roman" w:hAnsi="Times New Roman"/>
          <w:sz w:val="28"/>
        </w:rPr>
        <w:t xml:space="preserve"> году предоставлять отчеты по форме федерального статистического наблюдения</w:t>
      </w:r>
      <w:r>
        <w:rPr>
          <w:rFonts w:ascii="Times New Roman" w:hAnsi="Times New Roman" w:cs="Times New Roman"/>
          <w:sz w:val="28"/>
          <w:szCs w:val="28"/>
        </w:rPr>
        <w:t xml:space="preserve"> </w:t>
      </w:r>
      <w:r w:rsidRPr="003C220B">
        <w:rPr>
          <w:rFonts w:ascii="Times New Roman" w:hAnsi="Times New Roman" w:cs="Times New Roman"/>
          <w:b/>
          <w:sz w:val="28"/>
          <w:szCs w:val="28"/>
        </w:rPr>
        <w:t xml:space="preserve">№ </w:t>
      </w:r>
      <w:r w:rsidR="00713A1E">
        <w:rPr>
          <w:rFonts w:ascii="Times New Roman" w:hAnsi="Times New Roman"/>
          <w:b/>
          <w:sz w:val="28"/>
        </w:rPr>
        <w:t>4-ТЭР</w:t>
      </w:r>
      <w:r w:rsidR="00713A1E" w:rsidRPr="00762793">
        <w:rPr>
          <w:rFonts w:ascii="Times New Roman" w:hAnsi="Times New Roman"/>
          <w:b/>
          <w:sz w:val="28"/>
        </w:rPr>
        <w:t xml:space="preserve"> </w:t>
      </w:r>
      <w:r w:rsidR="00713A1E" w:rsidRPr="007028B0">
        <w:rPr>
          <w:rFonts w:ascii="Times New Roman" w:hAnsi="Times New Roman"/>
          <w:b/>
          <w:sz w:val="28"/>
        </w:rPr>
        <w:t>«Сведения об использовании топливно-энергетических ресурсов»</w:t>
      </w:r>
      <w:r w:rsidR="00713A1E">
        <w:rPr>
          <w:rFonts w:ascii="Times New Roman" w:hAnsi="Times New Roman"/>
          <w:b/>
          <w:sz w:val="28"/>
        </w:rPr>
        <w:t xml:space="preserve"> </w:t>
      </w:r>
      <w:r>
        <w:rPr>
          <w:rFonts w:ascii="Times New Roman" w:hAnsi="Times New Roman" w:cs="Times New Roman"/>
          <w:b/>
          <w:sz w:val="28"/>
          <w:szCs w:val="28"/>
        </w:rPr>
        <w:t>за 2023 год</w:t>
      </w:r>
      <w:r w:rsidRPr="0092468A">
        <w:rPr>
          <w:rFonts w:ascii="Times New Roman" w:hAnsi="Times New Roman"/>
          <w:sz w:val="28"/>
        </w:rPr>
        <w:t xml:space="preserve"> </w:t>
      </w:r>
      <w:r w:rsidRPr="00762793">
        <w:rPr>
          <w:rFonts w:ascii="Times New Roman" w:hAnsi="Times New Roman"/>
          <w:sz w:val="28"/>
        </w:rPr>
        <w:t>необходимо на бланке</w:t>
      </w:r>
      <w:r>
        <w:rPr>
          <w:rFonts w:ascii="Times New Roman" w:hAnsi="Times New Roman"/>
          <w:sz w:val="28"/>
        </w:rPr>
        <w:t>,</w:t>
      </w:r>
      <w:r w:rsidRPr="00043BEF">
        <w:rPr>
          <w:rFonts w:ascii="Times New Roman" w:hAnsi="Times New Roman" w:cs="Times New Roman"/>
          <w:sz w:val="28"/>
          <w:szCs w:val="28"/>
        </w:rPr>
        <w:t xml:space="preserve"> </w:t>
      </w:r>
      <w:r>
        <w:rPr>
          <w:rFonts w:ascii="Times New Roman" w:hAnsi="Times New Roman" w:cs="Times New Roman"/>
          <w:sz w:val="28"/>
          <w:szCs w:val="28"/>
        </w:rPr>
        <w:t xml:space="preserve">утвержденном приказом Росстата </w:t>
      </w:r>
      <w:r w:rsidR="00713A1E" w:rsidRPr="00713A1E">
        <w:rPr>
          <w:rFonts w:ascii="Times New Roman" w:hAnsi="Times New Roman" w:cs="Times New Roman"/>
          <w:b/>
          <w:sz w:val="28"/>
          <w:szCs w:val="28"/>
        </w:rPr>
        <w:t>от 31 июля 2023 г. № 365</w:t>
      </w:r>
      <w:r w:rsidRPr="00043BEF">
        <w:rPr>
          <w:rFonts w:ascii="Times New Roman" w:hAnsi="Times New Roman" w:cs="Times New Roman"/>
          <w:sz w:val="28"/>
          <w:szCs w:val="28"/>
        </w:rPr>
        <w:t>.</w:t>
      </w:r>
    </w:p>
    <w:p w:rsidR="007028B0" w:rsidRPr="001D2C8A" w:rsidRDefault="007028B0" w:rsidP="0054399C">
      <w:pPr>
        <w:autoSpaceDE w:val="0"/>
        <w:autoSpaceDN w:val="0"/>
        <w:adjustRightInd w:val="0"/>
        <w:spacing w:after="0" w:line="240" w:lineRule="auto"/>
        <w:ind w:firstLine="709"/>
        <w:jc w:val="both"/>
        <w:rPr>
          <w:rFonts w:ascii="Times New Roman" w:hAnsi="Times New Roman" w:cs="Times New Roman"/>
          <w:sz w:val="28"/>
          <w:szCs w:val="28"/>
        </w:rPr>
      </w:pPr>
      <w:r w:rsidRPr="001D2C8A">
        <w:rPr>
          <w:rFonts w:ascii="Times New Roman" w:hAnsi="Times New Roman" w:cs="Times New Roman"/>
          <w:sz w:val="28"/>
          <w:szCs w:val="28"/>
        </w:rPr>
        <w:t xml:space="preserve">При составлении отчета по форме </w:t>
      </w:r>
      <w:r w:rsidRPr="00762793">
        <w:rPr>
          <w:rFonts w:ascii="Times New Roman" w:hAnsi="Times New Roman"/>
          <w:sz w:val="28"/>
        </w:rPr>
        <w:t xml:space="preserve">№ </w:t>
      </w:r>
      <w:r>
        <w:rPr>
          <w:rFonts w:ascii="Times New Roman" w:hAnsi="Times New Roman"/>
          <w:sz w:val="28"/>
        </w:rPr>
        <w:t>4-ТЭР</w:t>
      </w:r>
      <w:r w:rsidRPr="001D2C8A">
        <w:rPr>
          <w:rFonts w:ascii="Times New Roman" w:hAnsi="Times New Roman" w:cs="Times New Roman"/>
          <w:sz w:val="28"/>
          <w:szCs w:val="28"/>
        </w:rPr>
        <w:t xml:space="preserve"> необходимо руководствоваться </w:t>
      </w:r>
      <w:r w:rsidR="00AE2070">
        <w:rPr>
          <w:rFonts w:ascii="Times New Roman" w:hAnsi="Times New Roman" w:cs="Times New Roman"/>
          <w:spacing w:val="-4"/>
          <w:sz w:val="28"/>
          <w:szCs w:val="28"/>
        </w:rPr>
        <w:t>У</w:t>
      </w:r>
      <w:r w:rsidRPr="001D2C8A">
        <w:rPr>
          <w:rFonts w:ascii="Times New Roman" w:hAnsi="Times New Roman" w:cs="Times New Roman"/>
          <w:spacing w:val="-4"/>
          <w:sz w:val="28"/>
          <w:szCs w:val="28"/>
        </w:rPr>
        <w:t xml:space="preserve">казаниями по ее заполнению, утвержденными приказом </w:t>
      </w:r>
      <w:r w:rsidRPr="004D47E9">
        <w:rPr>
          <w:rFonts w:ascii="Times New Roman" w:hAnsi="Times New Roman" w:cs="Times New Roman"/>
          <w:spacing w:val="-4"/>
          <w:sz w:val="28"/>
          <w:szCs w:val="28"/>
        </w:rPr>
        <w:t xml:space="preserve">Росстата </w:t>
      </w:r>
      <w:r w:rsidRPr="004D47E9">
        <w:rPr>
          <w:rFonts w:ascii="Times New Roman" w:hAnsi="Times New Roman" w:cs="Times New Roman"/>
          <w:b/>
          <w:spacing w:val="-4"/>
          <w:sz w:val="28"/>
          <w:szCs w:val="28"/>
        </w:rPr>
        <w:t xml:space="preserve">от 22 </w:t>
      </w:r>
      <w:r w:rsidR="005F3A9C" w:rsidRPr="004D47E9">
        <w:rPr>
          <w:rFonts w:ascii="Times New Roman" w:hAnsi="Times New Roman" w:cs="Times New Roman"/>
          <w:b/>
          <w:spacing w:val="-4"/>
          <w:sz w:val="28"/>
          <w:szCs w:val="28"/>
        </w:rPr>
        <w:t>ноября</w:t>
      </w:r>
      <w:r w:rsidRPr="004D47E9">
        <w:rPr>
          <w:rFonts w:ascii="Times New Roman" w:hAnsi="Times New Roman" w:cs="Times New Roman"/>
          <w:b/>
          <w:spacing w:val="-4"/>
          <w:sz w:val="28"/>
          <w:szCs w:val="28"/>
        </w:rPr>
        <w:t xml:space="preserve"> 2023 г.</w:t>
      </w:r>
      <w:r w:rsidRPr="004D47E9">
        <w:rPr>
          <w:rFonts w:ascii="Times New Roman" w:hAnsi="Times New Roman" w:cs="Times New Roman"/>
          <w:b/>
          <w:sz w:val="28"/>
          <w:szCs w:val="28"/>
        </w:rPr>
        <w:t xml:space="preserve"> № </w:t>
      </w:r>
      <w:r w:rsidR="005F3A9C" w:rsidRPr="004D47E9">
        <w:rPr>
          <w:rFonts w:ascii="Times New Roman" w:hAnsi="Times New Roman" w:cs="Times New Roman"/>
          <w:b/>
          <w:sz w:val="28"/>
          <w:szCs w:val="28"/>
        </w:rPr>
        <w:t>591</w:t>
      </w:r>
      <w:r w:rsidR="00AE2070" w:rsidRPr="004D47E9">
        <w:rPr>
          <w:rFonts w:ascii="Times New Roman" w:hAnsi="Times New Roman" w:cs="Times New Roman"/>
          <w:b/>
          <w:sz w:val="28"/>
          <w:szCs w:val="28"/>
        </w:rPr>
        <w:t xml:space="preserve"> </w:t>
      </w:r>
      <w:r w:rsidR="00AE2070" w:rsidRPr="004D47E9">
        <w:rPr>
          <w:rFonts w:ascii="Times New Roman" w:hAnsi="Times New Roman" w:cs="Times New Roman"/>
          <w:sz w:val="28"/>
          <w:szCs w:val="28"/>
        </w:rPr>
        <w:t>(далее – Указания)</w:t>
      </w:r>
      <w:r w:rsidRPr="004D47E9">
        <w:rPr>
          <w:rFonts w:ascii="Times New Roman" w:hAnsi="Times New Roman" w:cs="Times New Roman"/>
          <w:sz w:val="28"/>
          <w:szCs w:val="28"/>
        </w:rPr>
        <w:t>.</w:t>
      </w:r>
    </w:p>
    <w:p w:rsidR="001071EF" w:rsidRDefault="001071EF" w:rsidP="0054399C">
      <w:pPr>
        <w:widowControl w:val="0"/>
        <w:spacing w:after="0" w:line="240" w:lineRule="auto"/>
        <w:ind w:firstLine="709"/>
        <w:jc w:val="both"/>
        <w:rPr>
          <w:rFonts w:ascii="Times New Roman" w:hAnsi="Times New Roman" w:cs="Times New Roman"/>
          <w:sz w:val="28"/>
          <w:szCs w:val="28"/>
        </w:rPr>
      </w:pPr>
      <w:r w:rsidRPr="0062698F">
        <w:rPr>
          <w:rFonts w:ascii="Times New Roman" w:hAnsi="Times New Roman" w:cs="Times New Roman"/>
          <w:sz w:val="28"/>
          <w:szCs w:val="28"/>
        </w:rPr>
        <w:t xml:space="preserve">В случае отсутствия </w:t>
      </w:r>
      <w:r w:rsidRPr="00023E40">
        <w:rPr>
          <w:rFonts w:ascii="Times New Roman" w:hAnsi="Times New Roman" w:cs="Times New Roman"/>
          <w:sz w:val="28"/>
          <w:szCs w:val="28"/>
        </w:rPr>
        <w:t xml:space="preserve">наблюдаемого явления необходимо уведомить об этом </w:t>
      </w:r>
      <w:proofErr w:type="spellStart"/>
      <w:r w:rsidRPr="00023E40">
        <w:rPr>
          <w:rFonts w:ascii="Times New Roman" w:hAnsi="Times New Roman" w:cs="Times New Roman"/>
          <w:sz w:val="28"/>
          <w:szCs w:val="28"/>
        </w:rPr>
        <w:t>Донецкстат</w:t>
      </w:r>
      <w:proofErr w:type="spellEnd"/>
      <w:r w:rsidRPr="00023E40">
        <w:rPr>
          <w:rFonts w:ascii="Times New Roman" w:hAnsi="Times New Roman" w:cs="Times New Roman"/>
          <w:sz w:val="28"/>
          <w:szCs w:val="28"/>
        </w:rPr>
        <w:t xml:space="preserve"> направив письмо в</w:t>
      </w:r>
      <w:r w:rsidRPr="00023E40">
        <w:rPr>
          <w:rFonts w:ascii="Times New Roman" w:eastAsia="Calibri" w:hAnsi="Times New Roman" w:cs="Times New Roman"/>
          <w:sz w:val="28"/>
          <w:szCs w:val="28"/>
        </w:rPr>
        <w:t xml:space="preserve"> структурное </w:t>
      </w:r>
      <w:r w:rsidRPr="00701204">
        <w:rPr>
          <w:rFonts w:ascii="Times New Roman" w:eastAsia="Calibri" w:hAnsi="Times New Roman" w:cs="Times New Roman"/>
          <w:sz w:val="28"/>
          <w:szCs w:val="28"/>
        </w:rPr>
        <w:t xml:space="preserve">подразделение </w:t>
      </w:r>
      <w:proofErr w:type="spellStart"/>
      <w:r w:rsidRPr="00701204">
        <w:rPr>
          <w:rFonts w:ascii="Times New Roman" w:eastAsia="Calibri" w:hAnsi="Times New Roman" w:cs="Times New Roman"/>
          <w:sz w:val="28"/>
          <w:szCs w:val="28"/>
        </w:rPr>
        <w:t>Донецкстата</w:t>
      </w:r>
      <w:proofErr w:type="spellEnd"/>
      <w:r w:rsidRPr="00701204">
        <w:rPr>
          <w:rFonts w:ascii="Times New Roman" w:eastAsia="Calibri" w:hAnsi="Times New Roman" w:cs="Times New Roman"/>
          <w:sz w:val="28"/>
          <w:szCs w:val="28"/>
        </w:rPr>
        <w:t xml:space="preserve"> по месту нахождения или непосредственно в </w:t>
      </w:r>
      <w:proofErr w:type="spellStart"/>
      <w:r w:rsidRPr="00701204">
        <w:rPr>
          <w:rFonts w:ascii="Times New Roman" w:eastAsia="Calibri" w:hAnsi="Times New Roman" w:cs="Times New Roman"/>
          <w:sz w:val="28"/>
          <w:szCs w:val="28"/>
        </w:rPr>
        <w:t>Донецкстат</w:t>
      </w:r>
      <w:proofErr w:type="spellEnd"/>
      <w:r>
        <w:rPr>
          <w:rFonts w:ascii="Times New Roman" w:hAnsi="Times New Roman" w:cs="Times New Roman"/>
          <w:sz w:val="28"/>
          <w:szCs w:val="28"/>
        </w:rPr>
        <w:t xml:space="preserve">. </w:t>
      </w:r>
      <w:r w:rsidRPr="0062698F">
        <w:rPr>
          <w:rFonts w:ascii="Times New Roman" w:hAnsi="Times New Roman" w:cs="Times New Roman"/>
          <w:b/>
          <w:sz w:val="28"/>
          <w:szCs w:val="28"/>
        </w:rPr>
        <w:t>Предоставление формы</w:t>
      </w:r>
      <w:r w:rsidRPr="0062698F">
        <w:rPr>
          <w:rFonts w:ascii="Times New Roman" w:hAnsi="Times New Roman" w:cs="Times New Roman"/>
          <w:sz w:val="28"/>
          <w:szCs w:val="28"/>
        </w:rPr>
        <w:t xml:space="preserve">, не заполненной значениями показателей («пустой отчет»), </w:t>
      </w:r>
      <w:r w:rsidR="0031671C">
        <w:rPr>
          <w:rFonts w:ascii="Times New Roman" w:hAnsi="Times New Roman" w:cs="Times New Roman"/>
          <w:sz w:val="28"/>
          <w:szCs w:val="28"/>
        </w:rPr>
        <w:br/>
      </w:r>
      <w:bookmarkStart w:id="0" w:name="_GoBack"/>
      <w:bookmarkEnd w:id="0"/>
      <w:r w:rsidRPr="0062698F">
        <w:rPr>
          <w:rFonts w:ascii="Times New Roman" w:hAnsi="Times New Roman" w:cs="Times New Roman"/>
          <w:b/>
          <w:i/>
          <w:sz w:val="28"/>
          <w:szCs w:val="28"/>
        </w:rPr>
        <w:t>не требуется</w:t>
      </w:r>
      <w:r w:rsidRPr="0062698F">
        <w:rPr>
          <w:rFonts w:ascii="Times New Roman" w:hAnsi="Times New Roman" w:cs="Times New Roman"/>
          <w:i/>
          <w:sz w:val="28"/>
          <w:szCs w:val="28"/>
        </w:rPr>
        <w:t>.</w:t>
      </w:r>
      <w:r>
        <w:rPr>
          <w:rFonts w:ascii="Times New Roman" w:hAnsi="Times New Roman" w:cs="Times New Roman"/>
          <w:sz w:val="28"/>
          <w:szCs w:val="28"/>
        </w:rPr>
        <w:t xml:space="preserve"> </w:t>
      </w:r>
    </w:p>
    <w:p w:rsidR="00C07F7A" w:rsidRDefault="00D27706" w:rsidP="0054399C">
      <w:pPr>
        <w:widowControl w:val="0"/>
        <w:spacing w:after="0" w:line="240" w:lineRule="auto"/>
        <w:ind w:firstLine="709"/>
        <w:jc w:val="both"/>
        <w:rPr>
          <w:rFonts w:ascii="Times New Roman" w:hAnsi="Times New Roman"/>
          <w:sz w:val="28"/>
        </w:rPr>
      </w:pPr>
      <w:r w:rsidRPr="00D27706">
        <w:rPr>
          <w:rFonts w:ascii="Times New Roman" w:hAnsi="Times New Roman"/>
          <w:b/>
          <w:sz w:val="28"/>
        </w:rPr>
        <w:t>При наличии</w:t>
      </w:r>
      <w:r w:rsidRPr="00D27706">
        <w:rPr>
          <w:rFonts w:ascii="Times New Roman" w:hAnsi="Times New Roman"/>
          <w:sz w:val="28"/>
        </w:rPr>
        <w:t xml:space="preserve"> у юридического лица </w:t>
      </w:r>
      <w:r w:rsidRPr="00D27706">
        <w:rPr>
          <w:rFonts w:ascii="Times New Roman" w:hAnsi="Times New Roman"/>
          <w:b/>
          <w:sz w:val="28"/>
        </w:rPr>
        <w:t>обособленных подразделений</w:t>
      </w:r>
      <w:r>
        <w:rPr>
          <w:rFonts w:ascii="Times New Roman" w:hAnsi="Times New Roman"/>
          <w:sz w:val="28"/>
        </w:rPr>
        <w:t xml:space="preserve"> </w:t>
      </w:r>
      <w:r w:rsidRPr="009B3FBC">
        <w:rPr>
          <w:rFonts w:ascii="Times New Roman" w:hAnsi="Times New Roman"/>
          <w:color w:val="000000" w:themeColor="text1"/>
          <w:sz w:val="28"/>
        </w:rPr>
        <w:t xml:space="preserve">форма </w:t>
      </w:r>
      <w:r w:rsidR="00EC6530" w:rsidRPr="009B3FBC">
        <w:rPr>
          <w:rFonts w:ascii="Times New Roman" w:hAnsi="Times New Roman"/>
          <w:color w:val="000000" w:themeColor="text1"/>
          <w:sz w:val="28"/>
        </w:rPr>
        <w:t>№ 4-ТЭР</w:t>
      </w:r>
      <w:r w:rsidR="00EC6530" w:rsidRPr="009B3FBC">
        <w:rPr>
          <w:rFonts w:ascii="Times New Roman" w:hAnsi="Times New Roman" w:cs="Times New Roman"/>
          <w:color w:val="000000" w:themeColor="text1"/>
          <w:sz w:val="28"/>
          <w:szCs w:val="28"/>
        </w:rPr>
        <w:t xml:space="preserve"> </w:t>
      </w:r>
      <w:r w:rsidRPr="009B3FBC">
        <w:rPr>
          <w:rFonts w:ascii="Times New Roman" w:hAnsi="Times New Roman"/>
          <w:color w:val="000000" w:themeColor="text1"/>
          <w:sz w:val="28"/>
        </w:rPr>
        <w:t xml:space="preserve">заполняется </w:t>
      </w:r>
      <w:r w:rsidRPr="00D27706">
        <w:rPr>
          <w:rFonts w:ascii="Times New Roman" w:hAnsi="Times New Roman"/>
          <w:sz w:val="28"/>
        </w:rPr>
        <w:t>как по каждому обособленному подразделению, за исключением осуществляющих деятельность за пределами Российской Федерации, так и по юридическому лицу без этих обособленных подразделений. При этом возможно предоставление сводных данных за все обособленные подразделения юридического лица, осуществляющие деятельность на территории одного муниципального образования, при условии осуществления ими одного вида экономической деятельности</w:t>
      </w:r>
      <w:r w:rsidR="00D63532">
        <w:rPr>
          <w:rFonts w:ascii="Times New Roman" w:hAnsi="Times New Roman"/>
          <w:sz w:val="28"/>
        </w:rPr>
        <w:t>.</w:t>
      </w:r>
      <w:r w:rsidRPr="00D27706">
        <w:rPr>
          <w:rFonts w:ascii="Times New Roman" w:hAnsi="Times New Roman"/>
          <w:b/>
          <w:sz w:val="28"/>
        </w:rPr>
        <w:t xml:space="preserve"> </w:t>
      </w:r>
      <w:r w:rsidR="00C07F7A" w:rsidRPr="00C07F7A">
        <w:rPr>
          <w:rFonts w:ascii="Times New Roman" w:hAnsi="Times New Roman"/>
          <w:sz w:val="28"/>
        </w:rPr>
        <w:t xml:space="preserve">В случае, </w:t>
      </w:r>
      <w:r w:rsidR="00C07F7A">
        <w:rPr>
          <w:rFonts w:ascii="Times New Roman" w:hAnsi="Times New Roman"/>
          <w:sz w:val="28"/>
        </w:rPr>
        <w:t xml:space="preserve">если обособленное подразделение не сможет заполнить форму, отчет должен быть предоставлен головной организацией с учетом всех обособленных подразделений </w:t>
      </w:r>
      <w:r w:rsidR="00C07F7A" w:rsidRPr="00C07F7A">
        <w:rPr>
          <w:rFonts w:ascii="Times New Roman" w:hAnsi="Times New Roman"/>
          <w:b/>
          <w:sz w:val="28"/>
        </w:rPr>
        <w:t>с предоставлением официального письма с указанием причины невозможности заполнения</w:t>
      </w:r>
      <w:r w:rsidR="00C07F7A">
        <w:rPr>
          <w:rFonts w:ascii="Times New Roman" w:hAnsi="Times New Roman"/>
          <w:sz w:val="28"/>
        </w:rPr>
        <w:t xml:space="preserve"> федерального статистического наблюдения обособленного подразделения.</w:t>
      </w:r>
    </w:p>
    <w:p w:rsidR="001071EF" w:rsidRDefault="001071EF" w:rsidP="0054399C">
      <w:pPr>
        <w:widowControl w:val="0"/>
        <w:spacing w:after="0" w:line="240" w:lineRule="auto"/>
        <w:ind w:firstLine="709"/>
        <w:jc w:val="both"/>
        <w:rPr>
          <w:rFonts w:ascii="Times New Roman" w:hAnsi="Times New Roman" w:cs="Times New Roman"/>
          <w:sz w:val="28"/>
          <w:szCs w:val="28"/>
        </w:rPr>
      </w:pPr>
      <w:r w:rsidRPr="0045120B">
        <w:rPr>
          <w:rFonts w:ascii="Times New Roman" w:hAnsi="Times New Roman" w:cs="Times New Roman"/>
          <w:b/>
          <w:i/>
          <w:sz w:val="28"/>
          <w:szCs w:val="28"/>
        </w:rPr>
        <w:t>Обособленное подразделение организации</w:t>
      </w:r>
      <w:r w:rsidRPr="00AA5092">
        <w:rPr>
          <w:rFonts w:ascii="Times New Roman" w:hAnsi="Times New Roman" w:cs="Times New Roman"/>
          <w:sz w:val="28"/>
          <w:szCs w:val="28"/>
        </w:rPr>
        <w:t xml:space="preserve"> – это любое </w:t>
      </w:r>
      <w:r w:rsidRPr="0045120B">
        <w:rPr>
          <w:rFonts w:ascii="Times New Roman" w:hAnsi="Times New Roman" w:cs="Times New Roman"/>
          <w:sz w:val="28"/>
          <w:szCs w:val="28"/>
        </w:rPr>
        <w:t>территориально обособленное</w:t>
      </w:r>
      <w:r w:rsidRPr="00AA5092">
        <w:rPr>
          <w:rFonts w:ascii="Times New Roman" w:hAnsi="Times New Roman" w:cs="Times New Roman"/>
          <w:sz w:val="28"/>
          <w:szCs w:val="28"/>
        </w:rPr>
        <w:t xml:space="preserve">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(пункт 2 статьи 11 Налогового кодекса Российской Федерации).</w:t>
      </w:r>
    </w:p>
    <w:p w:rsidR="00F27AA6" w:rsidRPr="00F27AA6" w:rsidRDefault="00F27AA6" w:rsidP="0054399C">
      <w:pPr>
        <w:widowControl w:val="0"/>
        <w:spacing w:after="0" w:line="240" w:lineRule="auto"/>
        <w:ind w:firstLine="709"/>
        <w:jc w:val="both"/>
        <w:rPr>
          <w:rFonts w:ascii="Times New Roman" w:hAnsi="Times New Roman"/>
          <w:sz w:val="28"/>
        </w:rPr>
      </w:pPr>
      <w:r w:rsidRPr="00C07F7A">
        <w:rPr>
          <w:rFonts w:ascii="Times New Roman" w:hAnsi="Times New Roman"/>
          <w:b/>
          <w:sz w:val="28"/>
        </w:rPr>
        <w:t>При сдаче производственных мощностей в аренду</w:t>
      </w:r>
      <w:r w:rsidRPr="00F27AA6">
        <w:rPr>
          <w:rFonts w:ascii="Times New Roman" w:hAnsi="Times New Roman"/>
          <w:sz w:val="28"/>
        </w:rPr>
        <w:t xml:space="preserve"> форму предоставляет та организация, которая производит на этих мощностях продукцию, работы (услуги) независимо от того, какие она использует при этом топливно-энергетические ресурсы – собственные или давальческие. </w:t>
      </w:r>
    </w:p>
    <w:p w:rsidR="00F27AA6" w:rsidRDefault="001071EF" w:rsidP="0054399C">
      <w:pPr>
        <w:widowControl w:val="0"/>
        <w:spacing w:after="0" w:line="240" w:lineRule="auto"/>
        <w:ind w:firstLine="709"/>
        <w:jc w:val="both"/>
        <w:rPr>
          <w:rFonts w:ascii="Times New Roman" w:hAnsi="Times New Roman"/>
          <w:sz w:val="28"/>
        </w:rPr>
      </w:pPr>
      <w:r>
        <w:rPr>
          <w:rFonts w:ascii="Times New Roman" w:hAnsi="Times New Roman"/>
          <w:sz w:val="28"/>
        </w:rPr>
        <w:t>Если</w:t>
      </w:r>
      <w:r w:rsidR="00F27AA6" w:rsidRPr="00F27AA6">
        <w:rPr>
          <w:rFonts w:ascii="Times New Roman" w:hAnsi="Times New Roman"/>
          <w:sz w:val="28"/>
        </w:rPr>
        <w:t xml:space="preserve"> по условиям договора арендатор вносит плату арендодателю помещения, включающую в себя стоимость потребленной тепловой и/или электрической энергии, данные об этом расходе энергии в форме отражает </w:t>
      </w:r>
      <w:r w:rsidR="00F27AA6" w:rsidRPr="00F27AA6">
        <w:rPr>
          <w:rFonts w:ascii="Times New Roman" w:hAnsi="Times New Roman"/>
          <w:sz w:val="28"/>
        </w:rPr>
        <w:lastRenderedPageBreak/>
        <w:t xml:space="preserve">арендодатель. Исключения составляют организации, которые производят на взятых в аренду мощностях промышленную продукцию и другие работы (услуги), перечисленные в приложении </w:t>
      </w:r>
      <w:r w:rsidR="00F27AA6">
        <w:rPr>
          <w:rFonts w:ascii="Times New Roman" w:hAnsi="Times New Roman"/>
          <w:sz w:val="28"/>
        </w:rPr>
        <w:t>к форме</w:t>
      </w:r>
      <w:r w:rsidR="00F27AA6" w:rsidRPr="00F27AA6">
        <w:rPr>
          <w:rFonts w:ascii="Times New Roman" w:hAnsi="Times New Roman"/>
          <w:sz w:val="28"/>
        </w:rPr>
        <w:t>.</w:t>
      </w:r>
    </w:p>
    <w:p w:rsidR="00F27AA6" w:rsidRDefault="00F27AA6" w:rsidP="0054399C">
      <w:pPr>
        <w:widowControl w:val="0"/>
        <w:spacing w:after="0" w:line="240" w:lineRule="auto"/>
        <w:ind w:firstLine="709"/>
        <w:jc w:val="both"/>
        <w:rPr>
          <w:rFonts w:ascii="Times New Roman" w:hAnsi="Times New Roman"/>
          <w:sz w:val="16"/>
          <w:szCs w:val="16"/>
        </w:rPr>
      </w:pPr>
      <w:r w:rsidRPr="00F27AA6">
        <w:rPr>
          <w:rFonts w:ascii="Times New Roman" w:hAnsi="Times New Roman"/>
          <w:sz w:val="28"/>
        </w:rPr>
        <w:t>Данные по форме</w:t>
      </w:r>
      <w:r w:rsidR="00537EB2">
        <w:rPr>
          <w:rFonts w:ascii="Times New Roman" w:hAnsi="Times New Roman"/>
          <w:sz w:val="28"/>
        </w:rPr>
        <w:t xml:space="preserve"> № 4-ТЭР</w:t>
      </w:r>
      <w:r w:rsidRPr="00F27AA6">
        <w:rPr>
          <w:rFonts w:ascii="Times New Roman" w:hAnsi="Times New Roman"/>
          <w:sz w:val="28"/>
        </w:rPr>
        <w:t xml:space="preserve"> </w:t>
      </w:r>
      <w:r w:rsidRPr="00F27AA6">
        <w:rPr>
          <w:rFonts w:ascii="Times New Roman" w:hAnsi="Times New Roman"/>
          <w:b/>
          <w:sz w:val="28"/>
        </w:rPr>
        <w:t>не предоставляют</w:t>
      </w:r>
      <w:r w:rsidRPr="00F27AA6">
        <w:rPr>
          <w:rFonts w:ascii="Times New Roman" w:hAnsi="Times New Roman"/>
          <w:sz w:val="28"/>
        </w:rPr>
        <w:t xml:space="preserve"> </w:t>
      </w:r>
      <w:proofErr w:type="spellStart"/>
      <w:r w:rsidRPr="00F27AA6">
        <w:rPr>
          <w:rFonts w:ascii="Times New Roman" w:hAnsi="Times New Roman"/>
          <w:sz w:val="28"/>
        </w:rPr>
        <w:t>топливоснабжающие</w:t>
      </w:r>
      <w:proofErr w:type="spellEnd"/>
      <w:r w:rsidRPr="00F27AA6">
        <w:rPr>
          <w:rFonts w:ascii="Times New Roman" w:hAnsi="Times New Roman"/>
          <w:sz w:val="28"/>
        </w:rPr>
        <w:t xml:space="preserve"> организации (посредники), которые осуществляют только перепродажу топлива и не имеют возможности предоставить данные о расходе топлива и энергии на собственные нужды (взятые в аренду помещение, автомобиль, техника и другое). </w:t>
      </w:r>
    </w:p>
    <w:p w:rsidR="00CA5D65" w:rsidRPr="00CA5D65" w:rsidRDefault="00CA5D65" w:rsidP="0054399C">
      <w:pPr>
        <w:widowControl w:val="0"/>
        <w:spacing w:after="0" w:line="240" w:lineRule="auto"/>
        <w:ind w:firstLine="709"/>
        <w:jc w:val="both"/>
        <w:rPr>
          <w:rFonts w:ascii="Times New Roman" w:hAnsi="Times New Roman"/>
          <w:sz w:val="16"/>
          <w:szCs w:val="16"/>
        </w:rPr>
      </w:pPr>
    </w:p>
    <w:p w:rsidR="001071EF" w:rsidRPr="00E37B3B" w:rsidRDefault="001071EF" w:rsidP="0054399C">
      <w:pPr>
        <w:tabs>
          <w:tab w:val="left" w:pos="1080"/>
        </w:tabs>
        <w:spacing w:after="0" w:line="240" w:lineRule="auto"/>
        <w:ind w:firstLine="709"/>
        <w:jc w:val="both"/>
        <w:rPr>
          <w:rFonts w:ascii="Times New Roman" w:hAnsi="Times New Roman"/>
          <w:spacing w:val="-6"/>
          <w:sz w:val="16"/>
          <w:szCs w:val="16"/>
        </w:rPr>
      </w:pPr>
      <w:r w:rsidRPr="00E37B3B">
        <w:rPr>
          <w:rFonts w:ascii="Times New Roman" w:hAnsi="Times New Roman"/>
          <w:b/>
          <w:spacing w:val="-6"/>
          <w:sz w:val="28"/>
        </w:rPr>
        <w:t xml:space="preserve">Срок </w:t>
      </w:r>
      <w:r w:rsidRPr="009B3FBC">
        <w:rPr>
          <w:rFonts w:ascii="Times New Roman" w:hAnsi="Times New Roman"/>
          <w:b/>
          <w:color w:val="000000" w:themeColor="text1"/>
          <w:spacing w:val="-6"/>
          <w:sz w:val="28"/>
        </w:rPr>
        <w:t>предоставления</w:t>
      </w:r>
      <w:r w:rsidRPr="009B3FBC">
        <w:rPr>
          <w:rFonts w:ascii="Times New Roman" w:hAnsi="Times New Roman"/>
          <w:color w:val="000000" w:themeColor="text1"/>
          <w:spacing w:val="-6"/>
          <w:sz w:val="28"/>
        </w:rPr>
        <w:t xml:space="preserve"> </w:t>
      </w:r>
      <w:r w:rsidR="00EC6530" w:rsidRPr="009B3FBC">
        <w:rPr>
          <w:rFonts w:ascii="Times New Roman" w:hAnsi="Times New Roman"/>
          <w:color w:val="000000" w:themeColor="text1"/>
          <w:spacing w:val="-6"/>
          <w:sz w:val="28"/>
        </w:rPr>
        <w:t xml:space="preserve">формы № 4-ТЭР </w:t>
      </w:r>
      <w:r w:rsidRPr="00E37B3B">
        <w:rPr>
          <w:rFonts w:ascii="Times New Roman" w:hAnsi="Times New Roman"/>
          <w:spacing w:val="-6"/>
          <w:sz w:val="28"/>
        </w:rPr>
        <w:t>–</w:t>
      </w:r>
      <w:r w:rsidR="00AC1A0B" w:rsidRPr="00E37B3B">
        <w:rPr>
          <w:rFonts w:ascii="Times New Roman" w:hAnsi="Times New Roman"/>
          <w:spacing w:val="-6"/>
          <w:sz w:val="28"/>
        </w:rPr>
        <w:t xml:space="preserve"> с 20 января по 16 февраля 2024</w:t>
      </w:r>
      <w:r w:rsidR="00E37B3B" w:rsidRPr="00E37B3B">
        <w:rPr>
          <w:rFonts w:ascii="Times New Roman" w:hAnsi="Times New Roman"/>
          <w:spacing w:val="-6"/>
          <w:sz w:val="28"/>
        </w:rPr>
        <w:t xml:space="preserve"> </w:t>
      </w:r>
      <w:r w:rsidRPr="00E37B3B">
        <w:rPr>
          <w:rFonts w:ascii="Times New Roman" w:hAnsi="Times New Roman"/>
          <w:spacing w:val="-6"/>
          <w:sz w:val="28"/>
        </w:rPr>
        <w:t>г.</w:t>
      </w:r>
    </w:p>
    <w:p w:rsidR="00CA5D65" w:rsidRPr="00CA5D65" w:rsidRDefault="00CA5D65" w:rsidP="0054399C">
      <w:pPr>
        <w:tabs>
          <w:tab w:val="left" w:pos="1080"/>
        </w:tabs>
        <w:spacing w:after="0" w:line="240" w:lineRule="auto"/>
        <w:ind w:firstLine="709"/>
        <w:jc w:val="both"/>
        <w:rPr>
          <w:rFonts w:ascii="Times New Roman" w:hAnsi="Times New Roman"/>
          <w:sz w:val="16"/>
          <w:szCs w:val="16"/>
        </w:rPr>
      </w:pPr>
    </w:p>
    <w:p w:rsidR="001071EF" w:rsidRDefault="0054399C" w:rsidP="0054399C">
      <w:pPr>
        <w:spacing w:after="0" w:line="240" w:lineRule="auto"/>
        <w:ind w:firstLine="709"/>
        <w:jc w:val="both"/>
        <w:rPr>
          <w:rFonts w:ascii="Times New Roman" w:hAnsi="Times New Roman" w:cs="Times New Roman"/>
          <w:sz w:val="16"/>
          <w:szCs w:val="16"/>
        </w:rPr>
      </w:pPr>
      <w:r>
        <w:rPr>
          <w:rFonts w:ascii="Times New Roman" w:hAnsi="Times New Roman" w:cs="Times New Roman"/>
          <w:sz w:val="28"/>
          <w:szCs w:val="28"/>
        </w:rPr>
        <w:t>Б</w:t>
      </w:r>
      <w:r w:rsidR="001071EF" w:rsidRPr="00A83444">
        <w:rPr>
          <w:rFonts w:ascii="Times New Roman" w:hAnsi="Times New Roman" w:cs="Times New Roman"/>
          <w:sz w:val="28"/>
          <w:szCs w:val="28"/>
        </w:rPr>
        <w:t>ланк формы</w:t>
      </w:r>
      <w:r w:rsidR="001071EF">
        <w:rPr>
          <w:rFonts w:ascii="Times New Roman" w:hAnsi="Times New Roman" w:cs="Times New Roman"/>
          <w:sz w:val="28"/>
          <w:szCs w:val="28"/>
        </w:rPr>
        <w:t xml:space="preserve">, </w:t>
      </w:r>
      <w:r w:rsidR="001071EF" w:rsidRPr="0041320F">
        <w:rPr>
          <w:rFonts w:ascii="Times New Roman" w:hAnsi="Times New Roman" w:cs="Times New Roman"/>
          <w:sz w:val="28"/>
          <w:szCs w:val="28"/>
        </w:rPr>
        <w:t xml:space="preserve">указания по заполнению формы </w:t>
      </w:r>
      <w:r w:rsidR="001071EF" w:rsidRPr="00A83444">
        <w:rPr>
          <w:rFonts w:ascii="Times New Roman" w:hAnsi="Times New Roman" w:cs="Times New Roman"/>
          <w:sz w:val="28"/>
          <w:szCs w:val="28"/>
        </w:rPr>
        <w:t xml:space="preserve">и электронный шаблон размещены на официальном сайте Росстата </w:t>
      </w:r>
      <w:r w:rsidR="001071EF" w:rsidRPr="00607C7B">
        <w:rPr>
          <w:rFonts w:ascii="Times New Roman" w:hAnsi="Times New Roman" w:cs="Times New Roman"/>
          <w:sz w:val="28"/>
          <w:szCs w:val="28"/>
        </w:rPr>
        <w:t>в информационно-телекоммуникационной сети «Интернет»</w:t>
      </w:r>
      <w:r w:rsidR="001071EF" w:rsidRPr="008531D3">
        <w:rPr>
          <w:rFonts w:ascii="Times New Roman" w:hAnsi="Times New Roman" w:cs="Times New Roman"/>
          <w:sz w:val="28"/>
          <w:szCs w:val="28"/>
        </w:rPr>
        <w:t xml:space="preserve"> </w:t>
      </w:r>
      <w:r w:rsidR="001071EF" w:rsidRPr="00607C7B">
        <w:rPr>
          <w:rFonts w:ascii="Times New Roman" w:hAnsi="Times New Roman" w:cs="Times New Roman"/>
          <w:sz w:val="28"/>
          <w:szCs w:val="28"/>
        </w:rPr>
        <w:t xml:space="preserve">по адресу: </w:t>
      </w:r>
      <w:hyperlink r:id="rId6" w:history="1">
        <w:r w:rsidR="009B3FBC" w:rsidRPr="00A45E03">
          <w:rPr>
            <w:rStyle w:val="a3"/>
            <w:rFonts w:ascii="Times New Roman" w:hAnsi="Times New Roman" w:cs="Times New Roman"/>
            <w:sz w:val="28"/>
            <w:szCs w:val="28"/>
          </w:rPr>
          <w:t>https://rosstat.gov.ru/</w:t>
        </w:r>
      </w:hyperlink>
      <w:r w:rsidR="009B3FBC">
        <w:rPr>
          <w:rFonts w:ascii="Times New Roman" w:hAnsi="Times New Roman" w:cs="Times New Roman"/>
          <w:sz w:val="28"/>
          <w:szCs w:val="28"/>
        </w:rPr>
        <w:t xml:space="preserve"> </w:t>
      </w:r>
      <w:r w:rsidR="001071EF" w:rsidRPr="00A83444">
        <w:rPr>
          <w:rFonts w:ascii="Times New Roman" w:hAnsi="Times New Roman" w:cs="Times New Roman"/>
          <w:sz w:val="28"/>
          <w:szCs w:val="28"/>
        </w:rPr>
        <w:t xml:space="preserve">в разделе </w:t>
      </w:r>
      <w:r w:rsidR="009E5AAB">
        <w:rPr>
          <w:rFonts w:ascii="Times New Roman" w:hAnsi="Times New Roman" w:cs="Times New Roman"/>
          <w:sz w:val="28"/>
          <w:szCs w:val="28"/>
        </w:rPr>
        <w:t>Главная страница/</w:t>
      </w:r>
      <w:r w:rsidR="001071EF" w:rsidRPr="00A83444">
        <w:rPr>
          <w:rFonts w:ascii="Times New Roman" w:hAnsi="Times New Roman" w:cs="Times New Roman"/>
          <w:sz w:val="28"/>
          <w:szCs w:val="28"/>
        </w:rPr>
        <w:t>Респондентам/Формы федерального статистического наблюдения и формы бухгалтерской (финансовой) отчетности/Альбом форм федераль</w:t>
      </w:r>
      <w:r w:rsidR="00CA5D65">
        <w:rPr>
          <w:rFonts w:ascii="Times New Roman" w:hAnsi="Times New Roman" w:cs="Times New Roman"/>
          <w:sz w:val="28"/>
          <w:szCs w:val="28"/>
        </w:rPr>
        <w:t>ного статистического наблюдения.</w:t>
      </w:r>
    </w:p>
    <w:p w:rsidR="00CA5D65" w:rsidRPr="00CA5D65" w:rsidRDefault="00CA5D65" w:rsidP="0054399C">
      <w:pPr>
        <w:spacing w:after="0" w:line="240" w:lineRule="auto"/>
        <w:ind w:firstLine="709"/>
        <w:jc w:val="both"/>
        <w:rPr>
          <w:rFonts w:ascii="Times New Roman" w:hAnsi="Times New Roman" w:cs="Times New Roman"/>
          <w:sz w:val="16"/>
          <w:szCs w:val="16"/>
        </w:rPr>
      </w:pPr>
    </w:p>
    <w:p w:rsidR="003A182D" w:rsidRPr="00023E40" w:rsidRDefault="003A182D" w:rsidP="00D63532">
      <w:pPr>
        <w:spacing w:after="0" w:line="360" w:lineRule="auto"/>
        <w:ind w:firstLine="709"/>
        <w:jc w:val="both"/>
        <w:rPr>
          <w:rFonts w:ascii="Times New Roman" w:eastAsia="Calibri" w:hAnsi="Times New Roman" w:cs="Times New Roman"/>
          <w:b/>
          <w:sz w:val="28"/>
          <w:szCs w:val="28"/>
        </w:rPr>
      </w:pPr>
      <w:r w:rsidRPr="00023E40">
        <w:rPr>
          <w:rFonts w:ascii="Times New Roman" w:eastAsia="Calibri" w:hAnsi="Times New Roman" w:cs="Times New Roman"/>
          <w:b/>
          <w:sz w:val="28"/>
          <w:szCs w:val="28"/>
        </w:rPr>
        <w:t xml:space="preserve">Отчетность </w:t>
      </w:r>
      <w:r w:rsidRPr="009B3FBC">
        <w:rPr>
          <w:rFonts w:ascii="Times New Roman" w:eastAsia="Calibri" w:hAnsi="Times New Roman" w:cs="Times New Roman"/>
          <w:b/>
          <w:color w:val="000000" w:themeColor="text1"/>
          <w:sz w:val="28"/>
          <w:szCs w:val="28"/>
        </w:rPr>
        <w:t xml:space="preserve">может </w:t>
      </w:r>
      <w:r w:rsidR="0054399C" w:rsidRPr="009B3FBC">
        <w:rPr>
          <w:rFonts w:ascii="Times New Roman" w:eastAsia="Calibri" w:hAnsi="Times New Roman" w:cs="Times New Roman"/>
          <w:b/>
          <w:color w:val="000000" w:themeColor="text1"/>
          <w:sz w:val="28"/>
          <w:szCs w:val="28"/>
        </w:rPr>
        <w:t xml:space="preserve">быть </w:t>
      </w:r>
      <w:r w:rsidRPr="009B3FBC">
        <w:rPr>
          <w:rFonts w:ascii="Times New Roman" w:eastAsia="Calibri" w:hAnsi="Times New Roman" w:cs="Times New Roman"/>
          <w:b/>
          <w:color w:val="000000" w:themeColor="text1"/>
          <w:sz w:val="28"/>
          <w:szCs w:val="28"/>
        </w:rPr>
        <w:t>предоставл</w:t>
      </w:r>
      <w:r w:rsidR="0054399C" w:rsidRPr="009B3FBC">
        <w:rPr>
          <w:rFonts w:ascii="Times New Roman" w:eastAsia="Calibri" w:hAnsi="Times New Roman" w:cs="Times New Roman"/>
          <w:b/>
          <w:color w:val="000000" w:themeColor="text1"/>
          <w:sz w:val="28"/>
          <w:szCs w:val="28"/>
        </w:rPr>
        <w:t>ен</w:t>
      </w:r>
      <w:r w:rsidR="00F954AF" w:rsidRPr="009B3FBC">
        <w:rPr>
          <w:rFonts w:ascii="Times New Roman" w:eastAsia="Calibri" w:hAnsi="Times New Roman" w:cs="Times New Roman"/>
          <w:b/>
          <w:color w:val="000000" w:themeColor="text1"/>
          <w:sz w:val="28"/>
          <w:szCs w:val="28"/>
        </w:rPr>
        <w:t>а</w:t>
      </w:r>
      <w:r w:rsidRPr="00023E40">
        <w:rPr>
          <w:rFonts w:ascii="Times New Roman" w:eastAsia="Calibri" w:hAnsi="Times New Roman" w:cs="Times New Roman"/>
          <w:b/>
          <w:sz w:val="28"/>
          <w:szCs w:val="28"/>
        </w:rPr>
        <w:t xml:space="preserve">: </w:t>
      </w:r>
    </w:p>
    <w:p w:rsidR="003A182D" w:rsidRPr="00023E40" w:rsidRDefault="003A182D" w:rsidP="001A2C12">
      <w:pPr>
        <w:spacing w:after="0" w:line="240" w:lineRule="auto"/>
        <w:ind w:firstLine="709"/>
        <w:jc w:val="both"/>
        <w:rPr>
          <w:rFonts w:ascii="Times New Roman" w:eastAsia="Calibri" w:hAnsi="Times New Roman" w:cs="Times New Roman"/>
          <w:sz w:val="28"/>
          <w:szCs w:val="28"/>
        </w:rPr>
      </w:pPr>
      <w:r w:rsidRPr="00023E40">
        <w:rPr>
          <w:rFonts w:ascii="Times New Roman" w:eastAsia="Calibri" w:hAnsi="Times New Roman" w:cs="Times New Roman"/>
          <w:sz w:val="28"/>
          <w:szCs w:val="28"/>
        </w:rPr>
        <w:t>– </w:t>
      </w:r>
      <w:r w:rsidRPr="00023E40">
        <w:rPr>
          <w:rFonts w:ascii="Times New Roman" w:eastAsia="Calibri" w:hAnsi="Times New Roman" w:cs="Times New Roman"/>
          <w:i/>
          <w:sz w:val="28"/>
          <w:szCs w:val="28"/>
        </w:rPr>
        <w:t>в электронном виде</w:t>
      </w:r>
      <w:r w:rsidRPr="00023E40">
        <w:rPr>
          <w:rFonts w:ascii="Times New Roman" w:eastAsia="Calibri" w:hAnsi="Times New Roman" w:cs="Times New Roman"/>
          <w:sz w:val="28"/>
          <w:szCs w:val="28"/>
        </w:rPr>
        <w:t xml:space="preserve">: через операторов электронного документооборота (специализированный оператор связи) или через систему </w:t>
      </w:r>
      <w:r w:rsidRPr="00023E40">
        <w:rPr>
          <w:rFonts w:ascii="Times New Roman" w:eastAsia="Calibri" w:hAnsi="Times New Roman" w:cs="Times New Roman"/>
          <w:sz w:val="28"/>
          <w:szCs w:val="28"/>
          <w:lang w:val="en-US"/>
        </w:rPr>
        <w:t>web</w:t>
      </w:r>
      <w:r w:rsidRPr="00023E40">
        <w:rPr>
          <w:rFonts w:ascii="Times New Roman" w:eastAsia="Calibri" w:hAnsi="Times New Roman" w:cs="Times New Roman"/>
          <w:sz w:val="28"/>
          <w:szCs w:val="28"/>
        </w:rPr>
        <w:t>-сбора (</w:t>
      </w:r>
      <w:r w:rsidR="004066AF">
        <w:rPr>
          <w:rStyle w:val="a3"/>
          <w:rFonts w:ascii="Times New Roman" w:eastAsia="Calibri" w:hAnsi="Times New Roman" w:cs="Times New Roman"/>
          <w:sz w:val="28"/>
          <w:szCs w:val="28"/>
          <w:lang w:val="en-US"/>
        </w:rPr>
        <w:fldChar w:fldCharType="begin"/>
      </w:r>
      <w:r w:rsidR="004066AF" w:rsidRPr="0031671C">
        <w:rPr>
          <w:rStyle w:val="a3"/>
          <w:rFonts w:ascii="Times New Roman" w:eastAsia="Calibri" w:hAnsi="Times New Roman" w:cs="Times New Roman"/>
          <w:sz w:val="28"/>
          <w:szCs w:val="28"/>
        </w:rPr>
        <w:instrText xml:space="preserve"> </w:instrText>
      </w:r>
      <w:r w:rsidR="004066AF">
        <w:rPr>
          <w:rStyle w:val="a3"/>
          <w:rFonts w:ascii="Times New Roman" w:eastAsia="Calibri" w:hAnsi="Times New Roman" w:cs="Times New Roman"/>
          <w:sz w:val="28"/>
          <w:szCs w:val="28"/>
          <w:lang w:val="en-US"/>
        </w:rPr>
        <w:instrText>HYPERLINK</w:instrText>
      </w:r>
      <w:r w:rsidR="004066AF" w:rsidRPr="0031671C">
        <w:rPr>
          <w:rStyle w:val="a3"/>
          <w:rFonts w:ascii="Times New Roman" w:eastAsia="Calibri" w:hAnsi="Times New Roman" w:cs="Times New Roman"/>
          <w:sz w:val="28"/>
          <w:szCs w:val="28"/>
        </w:rPr>
        <w:instrText xml:space="preserve"> "</w:instrText>
      </w:r>
      <w:r w:rsidR="004066AF">
        <w:rPr>
          <w:rStyle w:val="a3"/>
          <w:rFonts w:ascii="Times New Roman" w:eastAsia="Calibri" w:hAnsi="Times New Roman" w:cs="Times New Roman"/>
          <w:sz w:val="28"/>
          <w:szCs w:val="28"/>
          <w:lang w:val="en-US"/>
        </w:rPr>
        <w:instrText>http</w:instrText>
      </w:r>
      <w:r w:rsidR="004066AF" w:rsidRPr="0031671C">
        <w:rPr>
          <w:rStyle w:val="a3"/>
          <w:rFonts w:ascii="Times New Roman" w:eastAsia="Calibri" w:hAnsi="Times New Roman" w:cs="Times New Roman"/>
          <w:sz w:val="28"/>
          <w:szCs w:val="28"/>
        </w:rPr>
        <w:instrText>://</w:instrText>
      </w:r>
      <w:r w:rsidR="004066AF">
        <w:rPr>
          <w:rStyle w:val="a3"/>
          <w:rFonts w:ascii="Times New Roman" w:eastAsia="Calibri" w:hAnsi="Times New Roman" w:cs="Times New Roman"/>
          <w:sz w:val="28"/>
          <w:szCs w:val="28"/>
          <w:lang w:val="en-US"/>
        </w:rPr>
        <w:instrText>websbor</w:instrText>
      </w:r>
      <w:r w:rsidR="004066AF" w:rsidRPr="0031671C">
        <w:rPr>
          <w:rStyle w:val="a3"/>
          <w:rFonts w:ascii="Times New Roman" w:eastAsia="Calibri" w:hAnsi="Times New Roman" w:cs="Times New Roman"/>
          <w:sz w:val="28"/>
          <w:szCs w:val="28"/>
        </w:rPr>
        <w:instrText>.</w:instrText>
      </w:r>
      <w:r w:rsidR="004066AF">
        <w:rPr>
          <w:rStyle w:val="a3"/>
          <w:rFonts w:ascii="Times New Roman" w:eastAsia="Calibri" w:hAnsi="Times New Roman" w:cs="Times New Roman"/>
          <w:sz w:val="28"/>
          <w:szCs w:val="28"/>
          <w:lang w:val="en-US"/>
        </w:rPr>
        <w:instrText>rosstat</w:instrText>
      </w:r>
      <w:r w:rsidR="004066AF" w:rsidRPr="0031671C">
        <w:rPr>
          <w:rStyle w:val="a3"/>
          <w:rFonts w:ascii="Times New Roman" w:eastAsia="Calibri" w:hAnsi="Times New Roman" w:cs="Times New Roman"/>
          <w:sz w:val="28"/>
          <w:szCs w:val="28"/>
        </w:rPr>
        <w:instrText>.</w:instrText>
      </w:r>
      <w:r w:rsidR="004066AF">
        <w:rPr>
          <w:rStyle w:val="a3"/>
          <w:rFonts w:ascii="Times New Roman" w:eastAsia="Calibri" w:hAnsi="Times New Roman" w:cs="Times New Roman"/>
          <w:sz w:val="28"/>
          <w:szCs w:val="28"/>
          <w:lang w:val="en-US"/>
        </w:rPr>
        <w:instrText>gov</w:instrText>
      </w:r>
      <w:r w:rsidR="004066AF" w:rsidRPr="0031671C">
        <w:rPr>
          <w:rStyle w:val="a3"/>
          <w:rFonts w:ascii="Times New Roman" w:eastAsia="Calibri" w:hAnsi="Times New Roman" w:cs="Times New Roman"/>
          <w:sz w:val="28"/>
          <w:szCs w:val="28"/>
        </w:rPr>
        <w:instrText>.</w:instrText>
      </w:r>
      <w:r w:rsidR="004066AF">
        <w:rPr>
          <w:rStyle w:val="a3"/>
          <w:rFonts w:ascii="Times New Roman" w:eastAsia="Calibri" w:hAnsi="Times New Roman" w:cs="Times New Roman"/>
          <w:sz w:val="28"/>
          <w:szCs w:val="28"/>
          <w:lang w:val="en-US"/>
        </w:rPr>
        <w:instrText>ru</w:instrText>
      </w:r>
      <w:r w:rsidR="004066AF" w:rsidRPr="0031671C">
        <w:rPr>
          <w:rStyle w:val="a3"/>
          <w:rFonts w:ascii="Times New Roman" w:eastAsia="Calibri" w:hAnsi="Times New Roman" w:cs="Times New Roman"/>
          <w:sz w:val="28"/>
          <w:szCs w:val="28"/>
        </w:rPr>
        <w:instrText>/</w:instrText>
      </w:r>
      <w:r w:rsidR="004066AF">
        <w:rPr>
          <w:rStyle w:val="a3"/>
          <w:rFonts w:ascii="Times New Roman" w:eastAsia="Calibri" w:hAnsi="Times New Roman" w:cs="Times New Roman"/>
          <w:sz w:val="28"/>
          <w:szCs w:val="28"/>
          <w:lang w:val="en-US"/>
        </w:rPr>
        <w:instrText>online</w:instrText>
      </w:r>
      <w:r w:rsidR="004066AF" w:rsidRPr="0031671C">
        <w:rPr>
          <w:rStyle w:val="a3"/>
          <w:rFonts w:ascii="Times New Roman" w:eastAsia="Calibri" w:hAnsi="Times New Roman" w:cs="Times New Roman"/>
          <w:sz w:val="28"/>
          <w:szCs w:val="28"/>
        </w:rPr>
        <w:instrText xml:space="preserve">/" </w:instrText>
      </w:r>
      <w:r w:rsidR="004066AF">
        <w:rPr>
          <w:rStyle w:val="a3"/>
          <w:rFonts w:ascii="Times New Roman" w:eastAsia="Calibri" w:hAnsi="Times New Roman" w:cs="Times New Roman"/>
          <w:sz w:val="28"/>
          <w:szCs w:val="28"/>
          <w:lang w:val="en-US"/>
        </w:rPr>
        <w:fldChar w:fldCharType="separate"/>
      </w:r>
      <w:r w:rsidRPr="007F5E99">
        <w:rPr>
          <w:rStyle w:val="a3"/>
          <w:rFonts w:ascii="Times New Roman" w:eastAsia="Calibri" w:hAnsi="Times New Roman" w:cs="Times New Roman"/>
          <w:sz w:val="28"/>
          <w:szCs w:val="28"/>
          <w:lang w:val="en-US"/>
        </w:rPr>
        <w:t>http</w:t>
      </w:r>
      <w:r w:rsidRPr="007F5E99">
        <w:rPr>
          <w:rStyle w:val="a3"/>
          <w:rFonts w:ascii="Times New Roman" w:eastAsia="Calibri" w:hAnsi="Times New Roman" w:cs="Times New Roman"/>
          <w:sz w:val="28"/>
          <w:szCs w:val="28"/>
        </w:rPr>
        <w:t>://</w:t>
      </w:r>
      <w:proofErr w:type="spellStart"/>
      <w:r w:rsidRPr="007F5E99">
        <w:rPr>
          <w:rStyle w:val="a3"/>
          <w:rFonts w:ascii="Times New Roman" w:eastAsia="Calibri" w:hAnsi="Times New Roman" w:cs="Times New Roman"/>
          <w:sz w:val="28"/>
          <w:szCs w:val="28"/>
          <w:lang w:val="en-US"/>
        </w:rPr>
        <w:t>websbor</w:t>
      </w:r>
      <w:proofErr w:type="spellEnd"/>
      <w:r w:rsidRPr="007F5E99">
        <w:rPr>
          <w:rStyle w:val="a3"/>
          <w:rFonts w:ascii="Times New Roman" w:eastAsia="Calibri" w:hAnsi="Times New Roman" w:cs="Times New Roman"/>
          <w:sz w:val="28"/>
          <w:szCs w:val="28"/>
        </w:rPr>
        <w:t>.</w:t>
      </w:r>
      <w:proofErr w:type="spellStart"/>
      <w:r w:rsidRPr="007F5E99">
        <w:rPr>
          <w:rStyle w:val="a3"/>
          <w:rFonts w:ascii="Times New Roman" w:eastAsia="Calibri" w:hAnsi="Times New Roman" w:cs="Times New Roman"/>
          <w:sz w:val="28"/>
          <w:szCs w:val="28"/>
          <w:lang w:val="en-US"/>
        </w:rPr>
        <w:t>rosstat</w:t>
      </w:r>
      <w:proofErr w:type="spellEnd"/>
      <w:r w:rsidRPr="007F5E99">
        <w:rPr>
          <w:rStyle w:val="a3"/>
          <w:rFonts w:ascii="Times New Roman" w:eastAsia="Calibri" w:hAnsi="Times New Roman" w:cs="Times New Roman"/>
          <w:sz w:val="28"/>
          <w:szCs w:val="28"/>
        </w:rPr>
        <w:t>.</w:t>
      </w:r>
      <w:proofErr w:type="spellStart"/>
      <w:r w:rsidRPr="007F5E99">
        <w:rPr>
          <w:rStyle w:val="a3"/>
          <w:rFonts w:ascii="Times New Roman" w:eastAsia="Calibri" w:hAnsi="Times New Roman" w:cs="Times New Roman"/>
          <w:sz w:val="28"/>
          <w:szCs w:val="28"/>
          <w:lang w:val="en-US"/>
        </w:rPr>
        <w:t>gov</w:t>
      </w:r>
      <w:proofErr w:type="spellEnd"/>
      <w:r w:rsidRPr="007F5E99">
        <w:rPr>
          <w:rStyle w:val="a3"/>
          <w:rFonts w:ascii="Times New Roman" w:eastAsia="Calibri" w:hAnsi="Times New Roman" w:cs="Times New Roman"/>
          <w:sz w:val="28"/>
          <w:szCs w:val="28"/>
        </w:rPr>
        <w:t>.</w:t>
      </w:r>
      <w:proofErr w:type="spellStart"/>
      <w:r w:rsidRPr="007F5E99">
        <w:rPr>
          <w:rStyle w:val="a3"/>
          <w:rFonts w:ascii="Times New Roman" w:eastAsia="Calibri" w:hAnsi="Times New Roman" w:cs="Times New Roman"/>
          <w:sz w:val="28"/>
          <w:szCs w:val="28"/>
          <w:lang w:val="en-US"/>
        </w:rPr>
        <w:t>ru</w:t>
      </w:r>
      <w:proofErr w:type="spellEnd"/>
      <w:r w:rsidRPr="007F5E99">
        <w:rPr>
          <w:rStyle w:val="a3"/>
          <w:rFonts w:ascii="Times New Roman" w:eastAsia="Calibri" w:hAnsi="Times New Roman" w:cs="Times New Roman"/>
          <w:sz w:val="28"/>
          <w:szCs w:val="28"/>
        </w:rPr>
        <w:t>/</w:t>
      </w:r>
      <w:r w:rsidRPr="007F5E99">
        <w:rPr>
          <w:rStyle w:val="a3"/>
          <w:rFonts w:ascii="Times New Roman" w:eastAsia="Calibri" w:hAnsi="Times New Roman" w:cs="Times New Roman"/>
          <w:sz w:val="28"/>
          <w:szCs w:val="28"/>
          <w:lang w:val="en-US"/>
        </w:rPr>
        <w:t>online</w:t>
      </w:r>
      <w:r w:rsidRPr="007F5E99">
        <w:rPr>
          <w:rStyle w:val="a3"/>
          <w:rFonts w:ascii="Times New Roman" w:eastAsia="Calibri" w:hAnsi="Times New Roman" w:cs="Times New Roman"/>
          <w:sz w:val="28"/>
          <w:szCs w:val="28"/>
        </w:rPr>
        <w:t>/</w:t>
      </w:r>
      <w:r w:rsidR="004066AF">
        <w:rPr>
          <w:rStyle w:val="a3"/>
          <w:rFonts w:ascii="Times New Roman" w:eastAsia="Calibri" w:hAnsi="Times New Roman" w:cs="Times New Roman"/>
          <w:sz w:val="28"/>
          <w:szCs w:val="28"/>
        </w:rPr>
        <w:fldChar w:fldCharType="end"/>
      </w:r>
      <w:r w:rsidRPr="00023E40">
        <w:rPr>
          <w:rFonts w:ascii="Times New Roman" w:eastAsia="Calibri" w:hAnsi="Times New Roman" w:cs="Times New Roman"/>
          <w:sz w:val="28"/>
          <w:szCs w:val="28"/>
        </w:rPr>
        <w:t>) Росстата;</w:t>
      </w:r>
    </w:p>
    <w:p w:rsidR="003A182D" w:rsidRDefault="003A182D" w:rsidP="001A2C12">
      <w:pPr>
        <w:shd w:val="clear" w:color="auto" w:fill="FFFFFF"/>
        <w:spacing w:after="0" w:line="240" w:lineRule="auto"/>
        <w:ind w:firstLine="709"/>
        <w:jc w:val="both"/>
        <w:rPr>
          <w:rFonts w:ascii="Times New Roman" w:eastAsia="Calibri" w:hAnsi="Times New Roman" w:cs="Times New Roman"/>
          <w:sz w:val="16"/>
          <w:szCs w:val="16"/>
        </w:rPr>
      </w:pPr>
      <w:r w:rsidRPr="00023E40">
        <w:rPr>
          <w:rFonts w:ascii="Times New Roman" w:eastAsia="Calibri" w:hAnsi="Times New Roman" w:cs="Times New Roman"/>
          <w:sz w:val="28"/>
          <w:szCs w:val="28"/>
        </w:rPr>
        <w:t>– </w:t>
      </w:r>
      <w:r w:rsidRPr="00023E40">
        <w:rPr>
          <w:rFonts w:ascii="Times New Roman" w:eastAsia="Calibri" w:hAnsi="Times New Roman" w:cs="Times New Roman"/>
          <w:i/>
          <w:sz w:val="28"/>
          <w:szCs w:val="28"/>
        </w:rPr>
        <w:t>на бумажном носителе, подписанная должностным лицом, ответственным за предоставление первичных статистических данных (лицо, уполномоченное предоставлять первичные статистические данные от имени юридического лица):</w:t>
      </w:r>
      <w:r w:rsidRPr="00023E40">
        <w:rPr>
          <w:rFonts w:ascii="Times New Roman" w:eastAsia="Calibri" w:hAnsi="Times New Roman" w:cs="Times New Roman"/>
          <w:sz w:val="28"/>
          <w:szCs w:val="28"/>
        </w:rPr>
        <w:t xml:space="preserve"> в структурное подразделение </w:t>
      </w:r>
      <w:proofErr w:type="spellStart"/>
      <w:r w:rsidRPr="00023E40">
        <w:rPr>
          <w:rFonts w:ascii="Times New Roman" w:eastAsia="Calibri" w:hAnsi="Times New Roman" w:cs="Times New Roman"/>
          <w:sz w:val="28"/>
          <w:szCs w:val="28"/>
        </w:rPr>
        <w:t>Донецкстата</w:t>
      </w:r>
      <w:proofErr w:type="spellEnd"/>
      <w:r w:rsidRPr="00023E40">
        <w:rPr>
          <w:rFonts w:ascii="Times New Roman" w:eastAsia="Calibri" w:hAnsi="Times New Roman" w:cs="Times New Roman"/>
          <w:sz w:val="28"/>
          <w:szCs w:val="28"/>
        </w:rPr>
        <w:t xml:space="preserve"> по месту нахождения или непосредственно в </w:t>
      </w:r>
      <w:proofErr w:type="spellStart"/>
      <w:r w:rsidRPr="00023E40">
        <w:rPr>
          <w:rFonts w:ascii="Times New Roman" w:eastAsia="Calibri" w:hAnsi="Times New Roman" w:cs="Times New Roman"/>
          <w:sz w:val="28"/>
          <w:szCs w:val="28"/>
        </w:rPr>
        <w:t>Донецкстат</w:t>
      </w:r>
      <w:proofErr w:type="spellEnd"/>
      <w:r w:rsidRPr="00023E40">
        <w:rPr>
          <w:rFonts w:ascii="Times New Roman" w:eastAsia="Calibri" w:hAnsi="Times New Roman" w:cs="Times New Roman"/>
          <w:sz w:val="28"/>
          <w:szCs w:val="28"/>
        </w:rPr>
        <w:t>.</w:t>
      </w:r>
    </w:p>
    <w:p w:rsidR="00CA5D65" w:rsidRPr="00CA5D65" w:rsidRDefault="00CA5D65" w:rsidP="001A2C12">
      <w:pPr>
        <w:shd w:val="clear" w:color="auto" w:fill="FFFFFF"/>
        <w:spacing w:after="0" w:line="240" w:lineRule="auto"/>
        <w:ind w:firstLine="709"/>
        <w:jc w:val="both"/>
        <w:rPr>
          <w:rFonts w:ascii="Times New Roman" w:eastAsia="Calibri" w:hAnsi="Times New Roman" w:cs="Times New Roman"/>
          <w:sz w:val="16"/>
          <w:szCs w:val="16"/>
        </w:rPr>
      </w:pPr>
    </w:p>
    <w:p w:rsidR="00CB2AE9" w:rsidRDefault="003A182D" w:rsidP="001A2C12">
      <w:pPr>
        <w:widowControl w:val="0"/>
        <w:spacing w:after="0" w:line="240" w:lineRule="auto"/>
        <w:ind w:firstLine="709"/>
        <w:jc w:val="both"/>
        <w:rPr>
          <w:rFonts w:ascii="Times New Roman" w:hAnsi="Times New Roman"/>
          <w:sz w:val="28"/>
        </w:rPr>
      </w:pPr>
      <w:r w:rsidRPr="00F03C96">
        <w:rPr>
          <w:rFonts w:ascii="Times New Roman" w:eastAsia="Calibri" w:hAnsi="Times New Roman" w:cs="Times New Roman"/>
          <w:b/>
          <w:sz w:val="28"/>
          <w:szCs w:val="28"/>
        </w:rPr>
        <w:t>Обращаем Ваше внимание</w:t>
      </w:r>
      <w:r>
        <w:rPr>
          <w:rFonts w:ascii="Times New Roman" w:eastAsia="Calibri" w:hAnsi="Times New Roman" w:cs="Times New Roman"/>
          <w:b/>
          <w:sz w:val="28"/>
          <w:szCs w:val="28"/>
        </w:rPr>
        <w:t>, что:</w:t>
      </w:r>
    </w:p>
    <w:p w:rsidR="001F770B" w:rsidRPr="004245E6" w:rsidRDefault="001F770B" w:rsidP="001A2C12">
      <w:pPr>
        <w:widowControl w:val="0"/>
        <w:spacing w:after="0" w:line="240" w:lineRule="auto"/>
        <w:ind w:firstLine="709"/>
        <w:jc w:val="both"/>
        <w:rPr>
          <w:rFonts w:ascii="Times New Roman" w:hAnsi="Times New Roman"/>
          <w:b/>
          <w:sz w:val="28"/>
        </w:rPr>
      </w:pPr>
      <w:r w:rsidRPr="004245E6">
        <w:rPr>
          <w:rFonts w:ascii="Times New Roman" w:hAnsi="Times New Roman"/>
          <w:sz w:val="28"/>
        </w:rPr>
        <w:t xml:space="preserve">Данные </w:t>
      </w:r>
      <w:r w:rsidRPr="003155D5">
        <w:rPr>
          <w:rFonts w:ascii="Times New Roman" w:hAnsi="Times New Roman"/>
          <w:b/>
          <w:sz w:val="28"/>
        </w:rPr>
        <w:t xml:space="preserve">в разделах 1 и 2 </w:t>
      </w:r>
      <w:r w:rsidRPr="003155D5">
        <w:rPr>
          <w:rFonts w:ascii="Times New Roman" w:hAnsi="Times New Roman"/>
          <w:sz w:val="28"/>
        </w:rPr>
        <w:t xml:space="preserve">формы приводятся </w:t>
      </w:r>
      <w:r w:rsidRPr="004245E6">
        <w:rPr>
          <w:rFonts w:ascii="Times New Roman" w:hAnsi="Times New Roman"/>
          <w:b/>
          <w:sz w:val="28"/>
        </w:rPr>
        <w:t>с одним десятичным знаком.</w:t>
      </w:r>
    </w:p>
    <w:p w:rsidR="00125090" w:rsidRPr="00125090" w:rsidRDefault="004245E6" w:rsidP="001A2C12">
      <w:pPr>
        <w:widowControl w:val="0"/>
        <w:spacing w:after="0" w:line="240" w:lineRule="auto"/>
        <w:ind w:firstLine="709"/>
        <w:jc w:val="both"/>
        <w:rPr>
          <w:rFonts w:ascii="Times New Roman" w:hAnsi="Times New Roman"/>
          <w:sz w:val="28"/>
        </w:rPr>
      </w:pPr>
      <w:r w:rsidRPr="004245E6">
        <w:rPr>
          <w:rFonts w:ascii="Times New Roman" w:hAnsi="Times New Roman"/>
          <w:b/>
          <w:sz w:val="28"/>
        </w:rPr>
        <w:t xml:space="preserve">Раздел 1. </w:t>
      </w:r>
      <w:r w:rsidR="00125090" w:rsidRPr="00125090">
        <w:rPr>
          <w:rFonts w:ascii="Times New Roman" w:hAnsi="Times New Roman"/>
          <w:sz w:val="28"/>
        </w:rPr>
        <w:t>В графе 2 приводятся данные о фактическом об</w:t>
      </w:r>
      <w:r w:rsidR="00125090">
        <w:rPr>
          <w:rFonts w:ascii="Times New Roman" w:hAnsi="Times New Roman"/>
          <w:sz w:val="28"/>
        </w:rPr>
        <w:t>ъеме топлива, поступившего в ор</w:t>
      </w:r>
      <w:r w:rsidR="00125090" w:rsidRPr="00125090">
        <w:rPr>
          <w:rFonts w:ascii="Times New Roman" w:hAnsi="Times New Roman"/>
          <w:sz w:val="28"/>
        </w:rPr>
        <w:t>ганизацию и образованных вторичных ресурсов в результате производственной деяте</w:t>
      </w:r>
      <w:r w:rsidR="00125090">
        <w:rPr>
          <w:rFonts w:ascii="Times New Roman" w:hAnsi="Times New Roman"/>
          <w:sz w:val="28"/>
        </w:rPr>
        <w:t>ль</w:t>
      </w:r>
      <w:r w:rsidR="00125090" w:rsidRPr="00125090">
        <w:rPr>
          <w:rFonts w:ascii="Times New Roman" w:hAnsi="Times New Roman"/>
          <w:sz w:val="28"/>
        </w:rPr>
        <w:t xml:space="preserve">ности организации за отчетный год.  </w:t>
      </w:r>
    </w:p>
    <w:p w:rsidR="00125090" w:rsidRPr="00125090" w:rsidRDefault="00125090" w:rsidP="001A2C12">
      <w:pPr>
        <w:widowControl w:val="0"/>
        <w:spacing w:after="0" w:line="240" w:lineRule="auto"/>
        <w:ind w:firstLine="709"/>
        <w:jc w:val="both"/>
        <w:rPr>
          <w:rFonts w:ascii="Times New Roman" w:hAnsi="Times New Roman"/>
          <w:sz w:val="28"/>
        </w:rPr>
      </w:pPr>
      <w:r w:rsidRPr="00125090">
        <w:rPr>
          <w:rFonts w:ascii="Times New Roman" w:hAnsi="Times New Roman"/>
          <w:sz w:val="28"/>
        </w:rPr>
        <w:t>В графе 3 приводятся данные о фактическом расходе топлива и тепловой энергии на предприятии. Из общего итога использования топлива и тепловой энергии (графа 3) выделяются данные по направлениям потребления в качес</w:t>
      </w:r>
      <w:r>
        <w:rPr>
          <w:rFonts w:ascii="Times New Roman" w:hAnsi="Times New Roman"/>
          <w:sz w:val="28"/>
        </w:rPr>
        <w:t>тве: котельно-печного и мо</w:t>
      </w:r>
      <w:r w:rsidRPr="00125090">
        <w:rPr>
          <w:rFonts w:ascii="Times New Roman" w:hAnsi="Times New Roman"/>
          <w:sz w:val="28"/>
        </w:rPr>
        <w:t xml:space="preserve">торного топлива, сырья и </w:t>
      </w:r>
      <w:proofErr w:type="spellStart"/>
      <w:r w:rsidRPr="00125090">
        <w:rPr>
          <w:rFonts w:ascii="Times New Roman" w:hAnsi="Times New Roman"/>
          <w:sz w:val="28"/>
        </w:rPr>
        <w:t>нетопливных</w:t>
      </w:r>
      <w:proofErr w:type="spellEnd"/>
      <w:r w:rsidRPr="00125090">
        <w:rPr>
          <w:rFonts w:ascii="Times New Roman" w:hAnsi="Times New Roman"/>
          <w:sz w:val="28"/>
        </w:rPr>
        <w:t xml:space="preserve"> нужд. </w:t>
      </w:r>
    </w:p>
    <w:p w:rsidR="00125090" w:rsidRPr="00125090" w:rsidRDefault="00125090" w:rsidP="001A2C12">
      <w:pPr>
        <w:widowControl w:val="0"/>
        <w:spacing w:after="0" w:line="240" w:lineRule="auto"/>
        <w:ind w:firstLine="709"/>
        <w:jc w:val="both"/>
        <w:rPr>
          <w:rFonts w:ascii="Times New Roman" w:hAnsi="Times New Roman"/>
          <w:sz w:val="28"/>
        </w:rPr>
      </w:pPr>
      <w:r w:rsidRPr="00125090">
        <w:rPr>
          <w:rFonts w:ascii="Times New Roman" w:hAnsi="Times New Roman"/>
          <w:sz w:val="28"/>
        </w:rPr>
        <w:t xml:space="preserve">В графе 4 «В качестве котельно-печного топлива» приводятся данные о топливных ресурсах, использованных в любых процессах, осуществление которых происходит путем сгорания топлива. </w:t>
      </w:r>
    </w:p>
    <w:p w:rsidR="00125090" w:rsidRPr="00125090" w:rsidRDefault="00125090" w:rsidP="001A2C12">
      <w:pPr>
        <w:widowControl w:val="0"/>
        <w:spacing w:after="0" w:line="240" w:lineRule="auto"/>
        <w:ind w:firstLine="709"/>
        <w:jc w:val="both"/>
        <w:rPr>
          <w:rFonts w:ascii="Times New Roman" w:hAnsi="Times New Roman"/>
          <w:sz w:val="28"/>
        </w:rPr>
      </w:pPr>
      <w:r w:rsidRPr="00125090">
        <w:rPr>
          <w:rFonts w:ascii="Times New Roman" w:hAnsi="Times New Roman"/>
          <w:sz w:val="28"/>
        </w:rPr>
        <w:t xml:space="preserve">В графе 5 «В качестве моторного топлива – всего» приводятся данные о топливе, использованном в двигателях внутреннего сгорания. </w:t>
      </w:r>
    </w:p>
    <w:p w:rsidR="00125090" w:rsidRPr="00125090" w:rsidRDefault="00125090" w:rsidP="001A2C12">
      <w:pPr>
        <w:widowControl w:val="0"/>
        <w:spacing w:after="0" w:line="240" w:lineRule="auto"/>
        <w:ind w:firstLine="709"/>
        <w:jc w:val="both"/>
        <w:rPr>
          <w:rFonts w:ascii="Times New Roman" w:hAnsi="Times New Roman"/>
          <w:sz w:val="28"/>
        </w:rPr>
      </w:pPr>
      <w:r w:rsidRPr="00125090">
        <w:rPr>
          <w:rFonts w:ascii="Times New Roman" w:hAnsi="Times New Roman"/>
          <w:sz w:val="28"/>
        </w:rPr>
        <w:t>Организации и предприятия, которые заполнили д</w:t>
      </w:r>
      <w:r>
        <w:rPr>
          <w:rFonts w:ascii="Times New Roman" w:hAnsi="Times New Roman"/>
          <w:sz w:val="28"/>
        </w:rPr>
        <w:t>анные по графам 3 и 5 об исполь</w:t>
      </w:r>
      <w:r w:rsidRPr="00125090">
        <w:rPr>
          <w:rFonts w:ascii="Times New Roman" w:hAnsi="Times New Roman"/>
          <w:sz w:val="28"/>
        </w:rPr>
        <w:t xml:space="preserve">зовании в качестве моторного топлива следующие виды топлива: бензин автомобильный, топливо дизельное, газ горючий природный (газ </w:t>
      </w:r>
      <w:r w:rsidRPr="00125090">
        <w:rPr>
          <w:rFonts w:ascii="Times New Roman" w:hAnsi="Times New Roman"/>
          <w:sz w:val="28"/>
        </w:rPr>
        <w:lastRenderedPageBreak/>
        <w:t xml:space="preserve">естественный), газ горючий природный сжиженный, пропан и бутан сжиженные, по строкам 01, </w:t>
      </w:r>
      <w:r>
        <w:rPr>
          <w:rFonts w:ascii="Times New Roman" w:hAnsi="Times New Roman"/>
          <w:sz w:val="28"/>
        </w:rPr>
        <w:t>02, 07, 09, 12 из общего количе</w:t>
      </w:r>
      <w:r w:rsidRPr="00125090">
        <w:rPr>
          <w:rFonts w:ascii="Times New Roman" w:hAnsi="Times New Roman"/>
          <w:sz w:val="28"/>
        </w:rPr>
        <w:t>ства указанных видов топлива в графе 6 приводят объемы топлива, израсходованного на работу автотранспорта, включая специализированны</w:t>
      </w:r>
      <w:r>
        <w:rPr>
          <w:rFonts w:ascii="Times New Roman" w:hAnsi="Times New Roman"/>
          <w:sz w:val="28"/>
        </w:rPr>
        <w:t>е машины. Топливо, израсходован</w:t>
      </w:r>
      <w:r w:rsidRPr="00125090">
        <w:rPr>
          <w:rFonts w:ascii="Times New Roman" w:hAnsi="Times New Roman"/>
          <w:sz w:val="28"/>
        </w:rPr>
        <w:t xml:space="preserve">ное транспортным средством на гусеничном ходу или рельсах, не указывается. </w:t>
      </w:r>
    </w:p>
    <w:p w:rsidR="00125090" w:rsidRPr="00125090" w:rsidRDefault="00125090" w:rsidP="001A2C12">
      <w:pPr>
        <w:widowControl w:val="0"/>
        <w:spacing w:after="0" w:line="240" w:lineRule="auto"/>
        <w:ind w:firstLine="709"/>
        <w:jc w:val="both"/>
        <w:rPr>
          <w:rFonts w:ascii="Times New Roman" w:hAnsi="Times New Roman"/>
          <w:sz w:val="28"/>
        </w:rPr>
      </w:pPr>
      <w:r w:rsidRPr="00125090">
        <w:rPr>
          <w:rFonts w:ascii="Times New Roman" w:hAnsi="Times New Roman"/>
          <w:sz w:val="28"/>
        </w:rPr>
        <w:t>В графе 7 «В качестве сырья» приводятся данные</w:t>
      </w:r>
      <w:r>
        <w:rPr>
          <w:rFonts w:ascii="Times New Roman" w:hAnsi="Times New Roman"/>
          <w:sz w:val="28"/>
        </w:rPr>
        <w:t xml:space="preserve"> о топливных ресурсах, использо</w:t>
      </w:r>
      <w:r w:rsidRPr="00125090">
        <w:rPr>
          <w:rFonts w:ascii="Times New Roman" w:hAnsi="Times New Roman"/>
          <w:sz w:val="28"/>
        </w:rPr>
        <w:t xml:space="preserve">ванных в качестве сырья на производство химической, нефтехимической или другой </w:t>
      </w:r>
      <w:proofErr w:type="spellStart"/>
      <w:r w:rsidRPr="00125090">
        <w:rPr>
          <w:rFonts w:ascii="Times New Roman" w:hAnsi="Times New Roman"/>
          <w:sz w:val="28"/>
        </w:rPr>
        <w:t>нетопливной</w:t>
      </w:r>
      <w:proofErr w:type="spellEnd"/>
      <w:r w:rsidRPr="00125090">
        <w:rPr>
          <w:rFonts w:ascii="Times New Roman" w:hAnsi="Times New Roman"/>
          <w:sz w:val="28"/>
        </w:rPr>
        <w:t xml:space="preserve"> продукции. </w:t>
      </w:r>
    </w:p>
    <w:p w:rsidR="00125090" w:rsidRPr="00125090" w:rsidRDefault="00125090" w:rsidP="001A2C12">
      <w:pPr>
        <w:widowControl w:val="0"/>
        <w:spacing w:after="0" w:line="240" w:lineRule="auto"/>
        <w:ind w:firstLine="709"/>
        <w:jc w:val="both"/>
        <w:rPr>
          <w:rFonts w:ascii="Times New Roman" w:hAnsi="Times New Roman"/>
          <w:sz w:val="28"/>
        </w:rPr>
      </w:pPr>
      <w:r w:rsidRPr="00125090">
        <w:rPr>
          <w:rFonts w:ascii="Times New Roman" w:hAnsi="Times New Roman"/>
          <w:sz w:val="28"/>
        </w:rPr>
        <w:t xml:space="preserve">В графе 8 приводятся данные о топливных ресурсах, использованных в качестве материала на </w:t>
      </w:r>
      <w:proofErr w:type="spellStart"/>
      <w:r w:rsidRPr="00125090">
        <w:rPr>
          <w:rFonts w:ascii="Times New Roman" w:hAnsi="Times New Roman"/>
          <w:sz w:val="28"/>
        </w:rPr>
        <w:t>нетопливные</w:t>
      </w:r>
      <w:proofErr w:type="spellEnd"/>
      <w:r w:rsidRPr="00125090">
        <w:rPr>
          <w:rFonts w:ascii="Times New Roman" w:hAnsi="Times New Roman"/>
          <w:sz w:val="28"/>
        </w:rPr>
        <w:t xml:space="preserve"> нужды.  </w:t>
      </w:r>
    </w:p>
    <w:p w:rsidR="00125090" w:rsidRPr="00125090" w:rsidRDefault="00125090" w:rsidP="001A2C12">
      <w:pPr>
        <w:widowControl w:val="0"/>
        <w:spacing w:after="0" w:line="240" w:lineRule="auto"/>
        <w:ind w:firstLine="709"/>
        <w:jc w:val="both"/>
        <w:rPr>
          <w:rFonts w:ascii="Times New Roman" w:hAnsi="Times New Roman"/>
          <w:sz w:val="28"/>
        </w:rPr>
      </w:pPr>
      <w:r w:rsidRPr="00125090">
        <w:rPr>
          <w:rFonts w:ascii="Times New Roman" w:hAnsi="Times New Roman"/>
          <w:sz w:val="28"/>
        </w:rPr>
        <w:t>При заполнении показателей необходимо строго соблюдать указанные в графе «В» единицы измерения. Если на предприятии учет автомо</w:t>
      </w:r>
      <w:r w:rsidR="00CA3EEF">
        <w:rPr>
          <w:rFonts w:ascii="Times New Roman" w:hAnsi="Times New Roman"/>
          <w:sz w:val="28"/>
        </w:rPr>
        <w:t>бильного бензина, сжиженного га</w:t>
      </w:r>
      <w:r w:rsidRPr="00125090">
        <w:rPr>
          <w:rFonts w:ascii="Times New Roman" w:hAnsi="Times New Roman"/>
          <w:sz w:val="28"/>
        </w:rPr>
        <w:t xml:space="preserve">за, дизельного или моторного топлива ведется в литрах, то литры необходимо перевести в тонны по следующей формуле: </w:t>
      </w:r>
    </w:p>
    <w:p w:rsidR="001A2C12" w:rsidRPr="00A81ED6" w:rsidRDefault="001A2C12" w:rsidP="001A2C12">
      <w:pPr>
        <w:widowControl w:val="0"/>
        <w:spacing w:after="0" w:line="240" w:lineRule="auto"/>
        <w:ind w:firstLine="709"/>
        <w:jc w:val="both"/>
        <w:rPr>
          <w:rFonts w:ascii="Times New Roman" w:hAnsi="Times New Roman"/>
          <w:sz w:val="16"/>
          <w:szCs w:val="16"/>
        </w:rPr>
      </w:pPr>
    </w:p>
    <w:p w:rsidR="00125090" w:rsidRPr="0097088D" w:rsidRDefault="00125090" w:rsidP="0097088D">
      <w:pPr>
        <w:widowControl w:val="0"/>
        <w:spacing w:after="0" w:line="240" w:lineRule="auto"/>
        <w:jc w:val="center"/>
        <w:rPr>
          <w:rFonts w:ascii="Times New Roman" w:hAnsi="Times New Roman"/>
          <w:sz w:val="24"/>
          <w:szCs w:val="24"/>
        </w:rPr>
      </w:pPr>
      <w:r w:rsidRPr="0097088D">
        <w:rPr>
          <w:rFonts w:ascii="Times New Roman" w:hAnsi="Times New Roman"/>
          <w:sz w:val="24"/>
          <w:szCs w:val="24"/>
        </w:rPr>
        <w:t xml:space="preserve">(количество литров*фактическая плотность </w:t>
      </w:r>
      <w:proofErr w:type="gramStart"/>
      <w:r w:rsidRPr="0097088D">
        <w:rPr>
          <w:rFonts w:ascii="Times New Roman" w:hAnsi="Times New Roman"/>
          <w:sz w:val="24"/>
          <w:szCs w:val="24"/>
        </w:rPr>
        <w:t>топлива)/</w:t>
      </w:r>
      <w:proofErr w:type="gramEnd"/>
      <w:r w:rsidRPr="0097088D">
        <w:rPr>
          <w:rFonts w:ascii="Times New Roman" w:hAnsi="Times New Roman"/>
          <w:sz w:val="24"/>
          <w:szCs w:val="24"/>
        </w:rPr>
        <w:t>1000=тонн</w:t>
      </w:r>
    </w:p>
    <w:p w:rsidR="00713A1E" w:rsidRDefault="00713A1E" w:rsidP="001A2C12">
      <w:pPr>
        <w:widowControl w:val="0"/>
        <w:spacing w:after="0" w:line="240" w:lineRule="auto"/>
        <w:ind w:firstLine="709"/>
        <w:jc w:val="both"/>
        <w:rPr>
          <w:rFonts w:ascii="Times New Roman" w:hAnsi="Times New Roman"/>
          <w:sz w:val="28"/>
        </w:rPr>
      </w:pPr>
    </w:p>
    <w:p w:rsidR="00D27706" w:rsidRDefault="00125090" w:rsidP="001A2C12">
      <w:pPr>
        <w:widowControl w:val="0"/>
        <w:spacing w:after="0" w:line="240" w:lineRule="auto"/>
        <w:ind w:firstLine="709"/>
        <w:jc w:val="both"/>
        <w:rPr>
          <w:rFonts w:ascii="Times New Roman" w:hAnsi="Times New Roman"/>
          <w:sz w:val="28"/>
        </w:rPr>
      </w:pPr>
      <w:r w:rsidRPr="00125090">
        <w:rPr>
          <w:rFonts w:ascii="Times New Roman" w:hAnsi="Times New Roman"/>
          <w:sz w:val="28"/>
        </w:rPr>
        <w:t>Для пересчета объемов топлива из литров в тонны можно использовать средние значения плотности (объем топлива в литрах*коэффициент)</w:t>
      </w:r>
      <w:r w:rsidR="004245E6">
        <w:rPr>
          <w:rFonts w:ascii="Times New Roman" w:hAnsi="Times New Roman"/>
          <w:sz w:val="28"/>
        </w:rPr>
        <w:t>:</w:t>
      </w:r>
      <w:r w:rsidRPr="00125090">
        <w:rPr>
          <w:rFonts w:ascii="Times New Roman" w:hAnsi="Times New Roman"/>
          <w:sz w:val="28"/>
        </w:rPr>
        <w:t xml:space="preserve"> </w:t>
      </w:r>
      <w:r w:rsidRPr="00125090">
        <w:rPr>
          <w:rFonts w:ascii="Times New Roman" w:hAnsi="Times New Roman"/>
          <w:sz w:val="28"/>
        </w:rPr>
        <w:cr/>
      </w:r>
      <w:r w:rsidR="00D27706">
        <w:rPr>
          <w:rFonts w:ascii="Times New Roman" w:hAnsi="Times New Roman"/>
          <w:sz w:val="28"/>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6"/>
        <w:gridCol w:w="3847"/>
      </w:tblGrid>
      <w:tr w:rsidR="005F3A9C" w:rsidRPr="00713A1E" w:rsidTr="00FB54DA">
        <w:trPr>
          <w:trHeight w:val="20"/>
        </w:trPr>
        <w:tc>
          <w:tcPr>
            <w:tcW w:w="0" w:type="auto"/>
          </w:tcPr>
          <w:p w:rsidR="005F3A9C" w:rsidRPr="00713A1E" w:rsidRDefault="005F3A9C" w:rsidP="005F3A9C">
            <w:pPr>
              <w:widowControl w:val="0"/>
              <w:spacing w:after="0" w:line="360" w:lineRule="auto"/>
              <w:jc w:val="both"/>
              <w:rPr>
                <w:rFonts w:ascii="Times New Roman" w:eastAsia="Times New Roman" w:hAnsi="Times New Roman" w:cs="Times New Roman"/>
                <w:lang w:eastAsia="ru-RU"/>
              </w:rPr>
            </w:pPr>
          </w:p>
        </w:tc>
        <w:tc>
          <w:tcPr>
            <w:tcW w:w="0" w:type="auto"/>
          </w:tcPr>
          <w:p w:rsidR="005F3A9C" w:rsidRPr="00713A1E" w:rsidRDefault="005F3A9C" w:rsidP="005F3A9C">
            <w:pPr>
              <w:widowControl w:val="0"/>
              <w:spacing w:after="0" w:line="360" w:lineRule="auto"/>
              <w:jc w:val="both"/>
              <w:rPr>
                <w:rFonts w:ascii="Times New Roman" w:eastAsia="Times New Roman" w:hAnsi="Times New Roman" w:cs="Times New Roman"/>
                <w:lang w:eastAsia="ru-RU"/>
              </w:rPr>
            </w:pPr>
            <w:r w:rsidRPr="00713A1E">
              <w:rPr>
                <w:rFonts w:ascii="Times New Roman" w:eastAsia="Times New Roman" w:hAnsi="Times New Roman" w:cs="Times New Roman"/>
                <w:lang w:eastAsia="ru-RU"/>
              </w:rPr>
              <w:t>Коэффициент пересчета литра в тонну</w:t>
            </w:r>
          </w:p>
        </w:tc>
      </w:tr>
      <w:tr w:rsidR="005F3A9C" w:rsidRPr="00713A1E" w:rsidTr="00FB54DA">
        <w:trPr>
          <w:trHeight w:val="20"/>
        </w:trPr>
        <w:tc>
          <w:tcPr>
            <w:tcW w:w="0" w:type="auto"/>
          </w:tcPr>
          <w:p w:rsidR="005F3A9C" w:rsidRPr="00713A1E" w:rsidRDefault="005F3A9C" w:rsidP="005F3A9C">
            <w:pPr>
              <w:widowControl w:val="0"/>
              <w:spacing w:after="0" w:line="360" w:lineRule="auto"/>
              <w:jc w:val="both"/>
              <w:rPr>
                <w:rFonts w:ascii="Times New Roman" w:eastAsia="Times New Roman" w:hAnsi="Times New Roman" w:cs="Times New Roman"/>
                <w:lang w:eastAsia="ru-RU"/>
              </w:rPr>
            </w:pPr>
            <w:r w:rsidRPr="00713A1E">
              <w:rPr>
                <w:rFonts w:ascii="Times New Roman" w:eastAsia="Times New Roman" w:hAnsi="Times New Roman" w:cs="Times New Roman"/>
                <w:lang w:eastAsia="ru-RU"/>
              </w:rPr>
              <w:t>Нефть</w:t>
            </w:r>
          </w:p>
        </w:tc>
        <w:tc>
          <w:tcPr>
            <w:tcW w:w="0" w:type="auto"/>
          </w:tcPr>
          <w:p w:rsidR="005F3A9C" w:rsidRPr="00713A1E" w:rsidRDefault="005F3A9C" w:rsidP="005F3A9C">
            <w:pPr>
              <w:widowControl w:val="0"/>
              <w:spacing w:after="0" w:line="360" w:lineRule="auto"/>
              <w:jc w:val="both"/>
              <w:rPr>
                <w:rFonts w:ascii="Times New Roman" w:eastAsia="Times New Roman" w:hAnsi="Times New Roman" w:cs="Times New Roman"/>
                <w:lang w:eastAsia="ru-RU"/>
              </w:rPr>
            </w:pPr>
            <w:r w:rsidRPr="00713A1E">
              <w:rPr>
                <w:rFonts w:ascii="Times New Roman" w:eastAsia="Times New Roman" w:hAnsi="Times New Roman" w:cs="Times New Roman"/>
                <w:lang w:eastAsia="ru-RU"/>
              </w:rPr>
              <w:t>0,000860</w:t>
            </w:r>
          </w:p>
        </w:tc>
      </w:tr>
      <w:tr w:rsidR="005F3A9C" w:rsidRPr="00713A1E" w:rsidTr="00FB54DA">
        <w:trPr>
          <w:trHeight w:val="20"/>
        </w:trPr>
        <w:tc>
          <w:tcPr>
            <w:tcW w:w="0" w:type="auto"/>
          </w:tcPr>
          <w:p w:rsidR="005F3A9C" w:rsidRPr="00713A1E" w:rsidRDefault="005F3A9C" w:rsidP="005F3A9C">
            <w:pPr>
              <w:widowControl w:val="0"/>
              <w:spacing w:after="0" w:line="360" w:lineRule="auto"/>
              <w:jc w:val="both"/>
              <w:rPr>
                <w:rFonts w:ascii="Times New Roman" w:eastAsia="Times New Roman" w:hAnsi="Times New Roman" w:cs="Times New Roman"/>
                <w:lang w:eastAsia="ru-RU"/>
              </w:rPr>
            </w:pPr>
            <w:r w:rsidRPr="00713A1E">
              <w:rPr>
                <w:rFonts w:ascii="Times New Roman" w:eastAsia="Times New Roman" w:hAnsi="Times New Roman" w:cs="Times New Roman"/>
                <w:lang w:eastAsia="ru-RU"/>
              </w:rPr>
              <w:t>Бензин автомобильный</w:t>
            </w:r>
          </w:p>
        </w:tc>
        <w:tc>
          <w:tcPr>
            <w:tcW w:w="0" w:type="auto"/>
          </w:tcPr>
          <w:p w:rsidR="005F3A9C" w:rsidRPr="00713A1E" w:rsidRDefault="005F3A9C" w:rsidP="005F3A9C">
            <w:pPr>
              <w:widowControl w:val="0"/>
              <w:spacing w:after="0" w:line="360" w:lineRule="auto"/>
              <w:jc w:val="both"/>
              <w:rPr>
                <w:rFonts w:ascii="Times New Roman" w:eastAsia="Times New Roman" w:hAnsi="Times New Roman" w:cs="Times New Roman"/>
                <w:lang w:eastAsia="ru-RU"/>
              </w:rPr>
            </w:pPr>
            <w:r w:rsidRPr="00713A1E">
              <w:rPr>
                <w:rFonts w:ascii="Times New Roman" w:eastAsia="Times New Roman" w:hAnsi="Times New Roman" w:cs="Times New Roman"/>
                <w:lang w:eastAsia="ru-RU"/>
              </w:rPr>
              <w:t>0,000750</w:t>
            </w:r>
          </w:p>
        </w:tc>
      </w:tr>
      <w:tr w:rsidR="005F3A9C" w:rsidRPr="00713A1E" w:rsidTr="00FB54DA">
        <w:trPr>
          <w:trHeight w:val="20"/>
        </w:trPr>
        <w:tc>
          <w:tcPr>
            <w:tcW w:w="0" w:type="auto"/>
          </w:tcPr>
          <w:p w:rsidR="005F3A9C" w:rsidRPr="00713A1E" w:rsidRDefault="005F3A9C" w:rsidP="005F3A9C">
            <w:pPr>
              <w:widowControl w:val="0"/>
              <w:spacing w:after="0" w:line="360" w:lineRule="auto"/>
              <w:ind w:left="567"/>
              <w:jc w:val="both"/>
              <w:rPr>
                <w:rFonts w:ascii="Times New Roman" w:eastAsia="Times New Roman" w:hAnsi="Times New Roman" w:cs="Times New Roman"/>
                <w:lang w:eastAsia="ru-RU"/>
              </w:rPr>
            </w:pPr>
            <w:r w:rsidRPr="00713A1E">
              <w:rPr>
                <w:rFonts w:ascii="Times New Roman" w:eastAsia="Times New Roman" w:hAnsi="Times New Roman" w:cs="Times New Roman"/>
                <w:lang w:eastAsia="ru-RU"/>
              </w:rPr>
              <w:t>А</w:t>
            </w:r>
            <w:r w:rsidRPr="00713A1E">
              <w:rPr>
                <w:rFonts w:ascii="Times New Roman" w:eastAsia="Times New Roman" w:hAnsi="Times New Roman" w:cs="Times New Roman"/>
                <w:lang w:val="en-US" w:eastAsia="ru-RU"/>
              </w:rPr>
              <w:t>-76</w:t>
            </w:r>
            <w:r w:rsidRPr="00713A1E">
              <w:rPr>
                <w:rFonts w:ascii="Times New Roman" w:eastAsia="Times New Roman" w:hAnsi="Times New Roman" w:cs="Times New Roman"/>
                <w:lang w:eastAsia="ru-RU"/>
              </w:rPr>
              <w:t xml:space="preserve"> (АИ-80)</w:t>
            </w:r>
          </w:p>
        </w:tc>
        <w:tc>
          <w:tcPr>
            <w:tcW w:w="0" w:type="auto"/>
          </w:tcPr>
          <w:p w:rsidR="005F3A9C" w:rsidRPr="00713A1E" w:rsidRDefault="005F3A9C" w:rsidP="005F3A9C">
            <w:pPr>
              <w:widowControl w:val="0"/>
              <w:spacing w:after="0" w:line="360" w:lineRule="auto"/>
              <w:jc w:val="both"/>
              <w:rPr>
                <w:rFonts w:ascii="Times New Roman" w:eastAsia="Times New Roman" w:hAnsi="Times New Roman" w:cs="Times New Roman"/>
                <w:lang w:eastAsia="ru-RU"/>
              </w:rPr>
            </w:pPr>
            <w:r w:rsidRPr="00713A1E">
              <w:rPr>
                <w:rFonts w:ascii="Times New Roman" w:eastAsia="Times New Roman" w:hAnsi="Times New Roman" w:cs="Times New Roman"/>
                <w:lang w:eastAsia="ru-RU"/>
              </w:rPr>
              <w:t>0,000715</w:t>
            </w:r>
          </w:p>
        </w:tc>
      </w:tr>
      <w:tr w:rsidR="005F3A9C" w:rsidRPr="00713A1E" w:rsidTr="00FB54DA">
        <w:trPr>
          <w:trHeight w:val="20"/>
        </w:trPr>
        <w:tc>
          <w:tcPr>
            <w:tcW w:w="0" w:type="auto"/>
          </w:tcPr>
          <w:p w:rsidR="005F3A9C" w:rsidRPr="00713A1E" w:rsidRDefault="005F3A9C" w:rsidP="005F3A9C">
            <w:pPr>
              <w:widowControl w:val="0"/>
              <w:spacing w:after="0" w:line="360" w:lineRule="auto"/>
              <w:ind w:left="567"/>
              <w:jc w:val="both"/>
              <w:rPr>
                <w:rFonts w:ascii="Times New Roman" w:eastAsia="Times New Roman" w:hAnsi="Times New Roman" w:cs="Times New Roman"/>
                <w:lang w:eastAsia="ru-RU"/>
              </w:rPr>
            </w:pPr>
            <w:r w:rsidRPr="00713A1E">
              <w:rPr>
                <w:rFonts w:ascii="Times New Roman" w:eastAsia="Times New Roman" w:hAnsi="Times New Roman" w:cs="Times New Roman"/>
                <w:lang w:eastAsia="ru-RU"/>
              </w:rPr>
              <w:t>АИ-92</w:t>
            </w:r>
          </w:p>
        </w:tc>
        <w:tc>
          <w:tcPr>
            <w:tcW w:w="0" w:type="auto"/>
          </w:tcPr>
          <w:p w:rsidR="005F3A9C" w:rsidRPr="00713A1E" w:rsidRDefault="005F3A9C" w:rsidP="005F3A9C">
            <w:pPr>
              <w:widowControl w:val="0"/>
              <w:spacing w:after="0" w:line="360" w:lineRule="auto"/>
              <w:jc w:val="both"/>
              <w:rPr>
                <w:rFonts w:ascii="Times New Roman" w:eastAsia="Times New Roman" w:hAnsi="Times New Roman" w:cs="Times New Roman"/>
                <w:lang w:eastAsia="ru-RU"/>
              </w:rPr>
            </w:pPr>
            <w:r w:rsidRPr="00713A1E">
              <w:rPr>
                <w:rFonts w:ascii="Times New Roman" w:eastAsia="Times New Roman" w:hAnsi="Times New Roman" w:cs="Times New Roman"/>
                <w:lang w:eastAsia="ru-RU"/>
              </w:rPr>
              <w:t>0,000735</w:t>
            </w:r>
          </w:p>
        </w:tc>
      </w:tr>
      <w:tr w:rsidR="005F3A9C" w:rsidRPr="00713A1E" w:rsidTr="00FB54DA">
        <w:trPr>
          <w:trHeight w:val="20"/>
        </w:trPr>
        <w:tc>
          <w:tcPr>
            <w:tcW w:w="0" w:type="auto"/>
          </w:tcPr>
          <w:p w:rsidR="005F3A9C" w:rsidRPr="00713A1E" w:rsidRDefault="005F3A9C" w:rsidP="005F3A9C">
            <w:pPr>
              <w:widowControl w:val="0"/>
              <w:spacing w:after="0" w:line="360" w:lineRule="auto"/>
              <w:ind w:left="567"/>
              <w:jc w:val="both"/>
              <w:rPr>
                <w:rFonts w:ascii="Times New Roman" w:eastAsia="Times New Roman" w:hAnsi="Times New Roman" w:cs="Times New Roman"/>
                <w:lang w:eastAsia="ru-RU"/>
              </w:rPr>
            </w:pPr>
            <w:r w:rsidRPr="00713A1E">
              <w:rPr>
                <w:rFonts w:ascii="Times New Roman" w:eastAsia="Times New Roman" w:hAnsi="Times New Roman" w:cs="Times New Roman"/>
                <w:lang w:eastAsia="ru-RU"/>
              </w:rPr>
              <w:t>АИ-95</w:t>
            </w:r>
          </w:p>
        </w:tc>
        <w:tc>
          <w:tcPr>
            <w:tcW w:w="0" w:type="auto"/>
          </w:tcPr>
          <w:p w:rsidR="005F3A9C" w:rsidRPr="00713A1E" w:rsidRDefault="005F3A9C" w:rsidP="005F3A9C">
            <w:pPr>
              <w:widowControl w:val="0"/>
              <w:spacing w:after="0" w:line="360" w:lineRule="auto"/>
              <w:jc w:val="both"/>
              <w:rPr>
                <w:rFonts w:ascii="Times New Roman" w:eastAsia="Times New Roman" w:hAnsi="Times New Roman" w:cs="Times New Roman"/>
                <w:lang w:eastAsia="ru-RU"/>
              </w:rPr>
            </w:pPr>
            <w:r w:rsidRPr="00713A1E">
              <w:rPr>
                <w:rFonts w:ascii="Times New Roman" w:eastAsia="Times New Roman" w:hAnsi="Times New Roman" w:cs="Times New Roman"/>
                <w:lang w:eastAsia="ru-RU"/>
              </w:rPr>
              <w:t>0,000750</w:t>
            </w:r>
          </w:p>
        </w:tc>
      </w:tr>
      <w:tr w:rsidR="005F3A9C" w:rsidRPr="00713A1E" w:rsidTr="00FB54DA">
        <w:trPr>
          <w:trHeight w:val="20"/>
        </w:trPr>
        <w:tc>
          <w:tcPr>
            <w:tcW w:w="0" w:type="auto"/>
          </w:tcPr>
          <w:p w:rsidR="005F3A9C" w:rsidRPr="00713A1E" w:rsidRDefault="005F3A9C" w:rsidP="005F3A9C">
            <w:pPr>
              <w:widowControl w:val="0"/>
              <w:spacing w:after="0" w:line="360" w:lineRule="auto"/>
              <w:ind w:left="567"/>
              <w:jc w:val="both"/>
              <w:rPr>
                <w:rFonts w:ascii="Times New Roman" w:eastAsia="Times New Roman" w:hAnsi="Times New Roman" w:cs="Times New Roman"/>
                <w:lang w:eastAsia="ru-RU"/>
              </w:rPr>
            </w:pPr>
            <w:r w:rsidRPr="00713A1E">
              <w:rPr>
                <w:rFonts w:ascii="Times New Roman" w:eastAsia="Times New Roman" w:hAnsi="Times New Roman" w:cs="Times New Roman"/>
                <w:lang w:eastAsia="ru-RU"/>
              </w:rPr>
              <w:t>АИ-98</w:t>
            </w:r>
          </w:p>
        </w:tc>
        <w:tc>
          <w:tcPr>
            <w:tcW w:w="0" w:type="auto"/>
          </w:tcPr>
          <w:p w:rsidR="005F3A9C" w:rsidRPr="00713A1E" w:rsidRDefault="005F3A9C" w:rsidP="005F3A9C">
            <w:pPr>
              <w:widowControl w:val="0"/>
              <w:spacing w:after="0" w:line="360" w:lineRule="auto"/>
              <w:jc w:val="both"/>
              <w:rPr>
                <w:rFonts w:ascii="Times New Roman" w:eastAsia="Times New Roman" w:hAnsi="Times New Roman" w:cs="Times New Roman"/>
                <w:lang w:eastAsia="ru-RU"/>
              </w:rPr>
            </w:pPr>
            <w:r w:rsidRPr="00713A1E">
              <w:rPr>
                <w:rFonts w:ascii="Times New Roman" w:eastAsia="Times New Roman" w:hAnsi="Times New Roman" w:cs="Times New Roman"/>
                <w:lang w:eastAsia="ru-RU"/>
              </w:rPr>
              <w:t>0,000765</w:t>
            </w:r>
          </w:p>
        </w:tc>
      </w:tr>
      <w:tr w:rsidR="005F3A9C" w:rsidRPr="00713A1E" w:rsidTr="00FB54DA">
        <w:trPr>
          <w:trHeight w:val="20"/>
        </w:trPr>
        <w:tc>
          <w:tcPr>
            <w:tcW w:w="0" w:type="auto"/>
          </w:tcPr>
          <w:p w:rsidR="005F3A9C" w:rsidRPr="00713A1E" w:rsidRDefault="005F3A9C" w:rsidP="005F3A9C">
            <w:pPr>
              <w:widowControl w:val="0"/>
              <w:spacing w:after="0" w:line="360" w:lineRule="auto"/>
              <w:jc w:val="both"/>
              <w:rPr>
                <w:rFonts w:ascii="Times New Roman" w:eastAsia="Times New Roman" w:hAnsi="Times New Roman" w:cs="Times New Roman"/>
                <w:lang w:eastAsia="ru-RU"/>
              </w:rPr>
            </w:pPr>
            <w:r w:rsidRPr="00713A1E">
              <w:rPr>
                <w:rFonts w:ascii="Times New Roman" w:eastAsia="Times New Roman" w:hAnsi="Times New Roman" w:cs="Times New Roman"/>
                <w:lang w:eastAsia="ru-RU"/>
              </w:rPr>
              <w:t>Топливо дизельное</w:t>
            </w:r>
          </w:p>
        </w:tc>
        <w:tc>
          <w:tcPr>
            <w:tcW w:w="0" w:type="auto"/>
          </w:tcPr>
          <w:p w:rsidR="005F3A9C" w:rsidRPr="00713A1E" w:rsidRDefault="005F3A9C" w:rsidP="005F3A9C">
            <w:pPr>
              <w:widowControl w:val="0"/>
              <w:spacing w:after="0" w:line="360" w:lineRule="auto"/>
              <w:jc w:val="both"/>
              <w:rPr>
                <w:rFonts w:ascii="Times New Roman" w:eastAsia="Times New Roman" w:hAnsi="Times New Roman" w:cs="Times New Roman"/>
                <w:lang w:eastAsia="ru-RU"/>
              </w:rPr>
            </w:pPr>
            <w:r w:rsidRPr="00713A1E">
              <w:rPr>
                <w:rFonts w:ascii="Times New Roman" w:eastAsia="Times New Roman" w:hAnsi="Times New Roman" w:cs="Times New Roman"/>
                <w:lang w:eastAsia="ru-RU"/>
              </w:rPr>
              <w:t>0,000830</w:t>
            </w:r>
          </w:p>
        </w:tc>
      </w:tr>
      <w:tr w:rsidR="005F3A9C" w:rsidRPr="00713A1E" w:rsidTr="00FB54DA">
        <w:trPr>
          <w:trHeight w:val="20"/>
        </w:trPr>
        <w:tc>
          <w:tcPr>
            <w:tcW w:w="0" w:type="auto"/>
          </w:tcPr>
          <w:p w:rsidR="005F3A9C" w:rsidRPr="00713A1E" w:rsidRDefault="005F3A9C" w:rsidP="005F3A9C">
            <w:pPr>
              <w:widowControl w:val="0"/>
              <w:spacing w:after="0" w:line="360" w:lineRule="auto"/>
              <w:ind w:left="567"/>
              <w:jc w:val="both"/>
              <w:rPr>
                <w:rFonts w:ascii="Times New Roman" w:eastAsia="Times New Roman" w:hAnsi="Times New Roman" w:cs="Times New Roman"/>
                <w:lang w:eastAsia="ru-RU"/>
              </w:rPr>
            </w:pPr>
            <w:r w:rsidRPr="00713A1E">
              <w:rPr>
                <w:rFonts w:ascii="Times New Roman" w:eastAsia="Times New Roman" w:hAnsi="Times New Roman" w:cs="Times New Roman"/>
                <w:lang w:eastAsia="ru-RU"/>
              </w:rPr>
              <w:t>летнее</w:t>
            </w:r>
          </w:p>
        </w:tc>
        <w:tc>
          <w:tcPr>
            <w:tcW w:w="0" w:type="auto"/>
          </w:tcPr>
          <w:p w:rsidR="005F3A9C" w:rsidRPr="00713A1E" w:rsidRDefault="005F3A9C" w:rsidP="005F3A9C">
            <w:pPr>
              <w:widowControl w:val="0"/>
              <w:spacing w:after="0" w:line="360" w:lineRule="auto"/>
              <w:jc w:val="both"/>
              <w:rPr>
                <w:rFonts w:ascii="Times New Roman" w:eastAsia="Times New Roman" w:hAnsi="Times New Roman" w:cs="Times New Roman"/>
                <w:lang w:eastAsia="ru-RU"/>
              </w:rPr>
            </w:pPr>
            <w:r w:rsidRPr="00713A1E">
              <w:rPr>
                <w:rFonts w:ascii="Times New Roman" w:eastAsia="Times New Roman" w:hAnsi="Times New Roman" w:cs="Times New Roman"/>
                <w:lang w:eastAsia="ru-RU"/>
              </w:rPr>
              <w:t>от 0,000830 – до 0,000850</w:t>
            </w:r>
          </w:p>
        </w:tc>
      </w:tr>
      <w:tr w:rsidR="005F3A9C" w:rsidRPr="00713A1E" w:rsidTr="00FB54DA">
        <w:trPr>
          <w:trHeight w:val="20"/>
        </w:trPr>
        <w:tc>
          <w:tcPr>
            <w:tcW w:w="0" w:type="auto"/>
          </w:tcPr>
          <w:p w:rsidR="005F3A9C" w:rsidRPr="00713A1E" w:rsidRDefault="005F3A9C" w:rsidP="005F3A9C">
            <w:pPr>
              <w:widowControl w:val="0"/>
              <w:spacing w:after="0" w:line="360" w:lineRule="auto"/>
              <w:ind w:left="567"/>
              <w:jc w:val="both"/>
              <w:rPr>
                <w:rFonts w:ascii="Times New Roman" w:eastAsia="Times New Roman" w:hAnsi="Times New Roman" w:cs="Times New Roman"/>
                <w:lang w:eastAsia="ru-RU"/>
              </w:rPr>
            </w:pPr>
            <w:r w:rsidRPr="00713A1E">
              <w:rPr>
                <w:rFonts w:ascii="Times New Roman" w:eastAsia="Times New Roman" w:hAnsi="Times New Roman" w:cs="Times New Roman"/>
                <w:lang w:eastAsia="ru-RU"/>
              </w:rPr>
              <w:t>зимнее</w:t>
            </w:r>
          </w:p>
        </w:tc>
        <w:tc>
          <w:tcPr>
            <w:tcW w:w="0" w:type="auto"/>
          </w:tcPr>
          <w:p w:rsidR="005F3A9C" w:rsidRPr="00713A1E" w:rsidRDefault="005F3A9C" w:rsidP="005F3A9C">
            <w:pPr>
              <w:widowControl w:val="0"/>
              <w:spacing w:after="0" w:line="360" w:lineRule="auto"/>
              <w:jc w:val="both"/>
              <w:rPr>
                <w:rFonts w:ascii="Times New Roman" w:eastAsia="Times New Roman" w:hAnsi="Times New Roman" w:cs="Times New Roman"/>
                <w:lang w:eastAsia="ru-RU"/>
              </w:rPr>
            </w:pPr>
            <w:r w:rsidRPr="00713A1E">
              <w:rPr>
                <w:rFonts w:ascii="Times New Roman" w:eastAsia="Times New Roman" w:hAnsi="Times New Roman" w:cs="Times New Roman"/>
                <w:lang w:eastAsia="ru-RU"/>
              </w:rPr>
              <w:t>от 0,000800 – до 0,000830</w:t>
            </w:r>
          </w:p>
        </w:tc>
      </w:tr>
      <w:tr w:rsidR="005F3A9C" w:rsidRPr="00713A1E" w:rsidTr="00FB54DA">
        <w:trPr>
          <w:trHeight w:val="20"/>
        </w:trPr>
        <w:tc>
          <w:tcPr>
            <w:tcW w:w="0" w:type="auto"/>
          </w:tcPr>
          <w:p w:rsidR="005F3A9C" w:rsidRPr="00713A1E" w:rsidRDefault="005F3A9C" w:rsidP="005F3A9C">
            <w:pPr>
              <w:widowControl w:val="0"/>
              <w:spacing w:after="0" w:line="360" w:lineRule="auto"/>
              <w:ind w:left="567"/>
              <w:jc w:val="both"/>
              <w:rPr>
                <w:rFonts w:ascii="Times New Roman" w:eastAsia="Times New Roman" w:hAnsi="Times New Roman" w:cs="Times New Roman"/>
                <w:lang w:eastAsia="ru-RU"/>
              </w:rPr>
            </w:pPr>
            <w:r w:rsidRPr="00713A1E">
              <w:rPr>
                <w:rFonts w:ascii="Times New Roman" w:eastAsia="Times New Roman" w:hAnsi="Times New Roman" w:cs="Times New Roman"/>
                <w:lang w:eastAsia="ru-RU"/>
              </w:rPr>
              <w:t>арктическое</w:t>
            </w:r>
          </w:p>
        </w:tc>
        <w:tc>
          <w:tcPr>
            <w:tcW w:w="0" w:type="auto"/>
          </w:tcPr>
          <w:p w:rsidR="005F3A9C" w:rsidRPr="00713A1E" w:rsidRDefault="005F3A9C" w:rsidP="005F3A9C">
            <w:pPr>
              <w:widowControl w:val="0"/>
              <w:spacing w:after="0" w:line="360" w:lineRule="auto"/>
              <w:jc w:val="both"/>
              <w:rPr>
                <w:rFonts w:ascii="Times New Roman" w:eastAsia="Times New Roman" w:hAnsi="Times New Roman" w:cs="Times New Roman"/>
                <w:lang w:eastAsia="ru-RU"/>
              </w:rPr>
            </w:pPr>
            <w:r w:rsidRPr="00713A1E">
              <w:rPr>
                <w:rFonts w:ascii="Times New Roman" w:eastAsia="Times New Roman" w:hAnsi="Times New Roman" w:cs="Times New Roman"/>
                <w:lang w:eastAsia="ru-RU"/>
              </w:rPr>
              <w:t xml:space="preserve">от 0,000800 – до 0,000820 </w:t>
            </w:r>
          </w:p>
        </w:tc>
      </w:tr>
      <w:tr w:rsidR="005F3A9C" w:rsidRPr="00713A1E" w:rsidTr="00FB54DA">
        <w:trPr>
          <w:trHeight w:val="20"/>
        </w:trPr>
        <w:tc>
          <w:tcPr>
            <w:tcW w:w="0" w:type="auto"/>
          </w:tcPr>
          <w:p w:rsidR="005F3A9C" w:rsidRPr="00713A1E" w:rsidRDefault="005F3A9C" w:rsidP="005F3A9C">
            <w:pPr>
              <w:widowControl w:val="0"/>
              <w:spacing w:after="0" w:line="360" w:lineRule="auto"/>
              <w:jc w:val="both"/>
              <w:rPr>
                <w:rFonts w:ascii="Times New Roman" w:eastAsia="Times New Roman" w:hAnsi="Times New Roman" w:cs="Times New Roman"/>
                <w:lang w:eastAsia="ru-RU"/>
              </w:rPr>
            </w:pPr>
            <w:r w:rsidRPr="00713A1E">
              <w:rPr>
                <w:rFonts w:ascii="Times New Roman" w:eastAsia="Times New Roman" w:hAnsi="Times New Roman" w:cs="Times New Roman"/>
                <w:lang w:eastAsia="ru-RU"/>
              </w:rPr>
              <w:t>Мазут топочный</w:t>
            </w:r>
          </w:p>
        </w:tc>
        <w:tc>
          <w:tcPr>
            <w:tcW w:w="0" w:type="auto"/>
          </w:tcPr>
          <w:p w:rsidR="005F3A9C" w:rsidRPr="00713A1E" w:rsidRDefault="005F3A9C" w:rsidP="005F3A9C">
            <w:pPr>
              <w:widowControl w:val="0"/>
              <w:spacing w:after="0" w:line="360" w:lineRule="auto"/>
              <w:jc w:val="both"/>
              <w:rPr>
                <w:rFonts w:ascii="Times New Roman" w:eastAsia="Times New Roman" w:hAnsi="Times New Roman" w:cs="Times New Roman"/>
                <w:lang w:eastAsia="ru-RU"/>
              </w:rPr>
            </w:pPr>
            <w:r w:rsidRPr="00713A1E">
              <w:rPr>
                <w:rFonts w:ascii="Times New Roman" w:eastAsia="Times New Roman" w:hAnsi="Times New Roman" w:cs="Times New Roman"/>
                <w:lang w:eastAsia="ru-RU"/>
              </w:rPr>
              <w:t>0,001000</w:t>
            </w:r>
          </w:p>
        </w:tc>
      </w:tr>
      <w:tr w:rsidR="005F3A9C" w:rsidRPr="00713A1E" w:rsidTr="00FB54DA">
        <w:trPr>
          <w:trHeight w:val="20"/>
        </w:trPr>
        <w:tc>
          <w:tcPr>
            <w:tcW w:w="0" w:type="auto"/>
          </w:tcPr>
          <w:p w:rsidR="005F3A9C" w:rsidRPr="00713A1E" w:rsidRDefault="005F3A9C" w:rsidP="005F3A9C">
            <w:pPr>
              <w:widowControl w:val="0"/>
              <w:spacing w:after="0" w:line="360" w:lineRule="auto"/>
              <w:jc w:val="both"/>
              <w:rPr>
                <w:rFonts w:ascii="Times New Roman" w:eastAsia="Times New Roman" w:hAnsi="Times New Roman" w:cs="Times New Roman"/>
                <w:lang w:eastAsia="ru-RU"/>
              </w:rPr>
            </w:pPr>
            <w:r w:rsidRPr="00713A1E">
              <w:rPr>
                <w:rFonts w:ascii="Times New Roman" w:eastAsia="Times New Roman" w:hAnsi="Times New Roman" w:cs="Times New Roman"/>
                <w:lang w:eastAsia="ru-RU"/>
              </w:rPr>
              <w:t>Масла смазочные</w:t>
            </w:r>
          </w:p>
        </w:tc>
        <w:tc>
          <w:tcPr>
            <w:tcW w:w="0" w:type="auto"/>
          </w:tcPr>
          <w:p w:rsidR="005F3A9C" w:rsidRPr="00713A1E" w:rsidRDefault="005F3A9C" w:rsidP="005F3A9C">
            <w:pPr>
              <w:widowControl w:val="0"/>
              <w:spacing w:after="0" w:line="360" w:lineRule="auto"/>
              <w:jc w:val="both"/>
              <w:rPr>
                <w:rFonts w:ascii="Times New Roman" w:eastAsia="Times New Roman" w:hAnsi="Times New Roman" w:cs="Times New Roman"/>
                <w:lang w:eastAsia="ru-RU"/>
              </w:rPr>
            </w:pPr>
            <w:r w:rsidRPr="00713A1E">
              <w:rPr>
                <w:rFonts w:ascii="Times New Roman" w:eastAsia="Times New Roman" w:hAnsi="Times New Roman" w:cs="Times New Roman"/>
                <w:lang w:eastAsia="ru-RU"/>
              </w:rPr>
              <w:t>0,000860</w:t>
            </w:r>
          </w:p>
        </w:tc>
      </w:tr>
    </w:tbl>
    <w:p w:rsidR="00D27706" w:rsidRPr="0089229C" w:rsidRDefault="00D27706" w:rsidP="00D63532">
      <w:pPr>
        <w:widowControl w:val="0"/>
        <w:spacing w:after="0" w:line="360" w:lineRule="auto"/>
        <w:ind w:firstLine="709"/>
        <w:jc w:val="both"/>
        <w:rPr>
          <w:rFonts w:ascii="Times New Roman" w:hAnsi="Times New Roman"/>
          <w:b/>
          <w:sz w:val="16"/>
          <w:szCs w:val="16"/>
        </w:rPr>
      </w:pPr>
    </w:p>
    <w:p w:rsidR="004245E6" w:rsidRPr="00EB0C79" w:rsidRDefault="004245E6" w:rsidP="001E1454">
      <w:pPr>
        <w:widowControl w:val="0"/>
        <w:spacing w:after="0" w:line="240" w:lineRule="auto"/>
        <w:ind w:firstLine="709"/>
        <w:jc w:val="both"/>
        <w:rPr>
          <w:rFonts w:ascii="Times New Roman" w:hAnsi="Times New Roman"/>
          <w:sz w:val="28"/>
        </w:rPr>
      </w:pPr>
      <w:r w:rsidRPr="00EB0C79">
        <w:rPr>
          <w:rFonts w:ascii="Times New Roman" w:hAnsi="Times New Roman"/>
          <w:sz w:val="28"/>
        </w:rPr>
        <w:t xml:space="preserve">По строке 9 приводится «Газ горючий природный сжиженный и </w:t>
      </w:r>
      <w:proofErr w:type="spellStart"/>
      <w:r w:rsidRPr="00EB0C79">
        <w:rPr>
          <w:rFonts w:ascii="Times New Roman" w:hAnsi="Times New Roman"/>
          <w:sz w:val="28"/>
        </w:rPr>
        <w:t>регазифицированный</w:t>
      </w:r>
      <w:proofErr w:type="spellEnd"/>
      <w:r w:rsidRPr="00EB0C79">
        <w:rPr>
          <w:rFonts w:ascii="Times New Roman" w:hAnsi="Times New Roman"/>
          <w:sz w:val="28"/>
        </w:rPr>
        <w:t xml:space="preserve">». Сжиженный природный газ (далее – СПГ) представляет собой обыкновенный природный газ, охлажденный до температуры -162°С (температура сжижения) для хранения и транспортировки в жидком виде. В качестве моторного топлива СПГ используется для магистрального автомобильного, железнодорожного, водного транспорта, карьерной и сельскохозяйственной техники, а также является топливом для энергетических установок промышленного и коммунально-бытового </w:t>
      </w:r>
      <w:r w:rsidRPr="00EB0C79">
        <w:rPr>
          <w:rFonts w:ascii="Times New Roman" w:hAnsi="Times New Roman"/>
          <w:sz w:val="28"/>
        </w:rPr>
        <w:lastRenderedPageBreak/>
        <w:t xml:space="preserve">назначения. </w:t>
      </w:r>
    </w:p>
    <w:p w:rsidR="004245E6" w:rsidRPr="00EB0C79" w:rsidRDefault="004245E6" w:rsidP="001E1454">
      <w:pPr>
        <w:widowControl w:val="0"/>
        <w:spacing w:after="0" w:line="240" w:lineRule="auto"/>
        <w:ind w:firstLine="709"/>
        <w:jc w:val="both"/>
        <w:rPr>
          <w:rFonts w:ascii="Times New Roman" w:hAnsi="Times New Roman"/>
          <w:sz w:val="28"/>
        </w:rPr>
      </w:pPr>
      <w:r w:rsidRPr="00EB0C79">
        <w:rPr>
          <w:rFonts w:ascii="Times New Roman" w:hAnsi="Times New Roman"/>
          <w:sz w:val="28"/>
        </w:rPr>
        <w:t xml:space="preserve">По строке 13 «Прочие виды нефтепродуктов – всего» приводятся данные по всем нефтепродуктам, не перечисленным по строкам 01-06, включая топливо реактивное керосинового/бензинового типа. </w:t>
      </w:r>
    </w:p>
    <w:p w:rsidR="004245E6" w:rsidRPr="00EB0C79" w:rsidRDefault="004245E6" w:rsidP="001E1454">
      <w:pPr>
        <w:widowControl w:val="0"/>
        <w:spacing w:after="0" w:line="240" w:lineRule="auto"/>
        <w:ind w:firstLine="709"/>
        <w:jc w:val="both"/>
        <w:rPr>
          <w:rFonts w:ascii="Times New Roman" w:hAnsi="Times New Roman"/>
          <w:sz w:val="28"/>
        </w:rPr>
      </w:pPr>
      <w:r w:rsidRPr="00EB0C79">
        <w:rPr>
          <w:rFonts w:ascii="Times New Roman" w:hAnsi="Times New Roman"/>
          <w:sz w:val="28"/>
        </w:rPr>
        <w:t xml:space="preserve">По строке 16 «Уголь» приводятся данные об угле, угольном концентрате, </w:t>
      </w:r>
      <w:proofErr w:type="spellStart"/>
      <w:r w:rsidRPr="00EB0C79">
        <w:rPr>
          <w:rFonts w:ascii="Times New Roman" w:hAnsi="Times New Roman"/>
          <w:sz w:val="28"/>
        </w:rPr>
        <w:t>промпродукте</w:t>
      </w:r>
      <w:proofErr w:type="spellEnd"/>
      <w:r w:rsidRPr="00EB0C79">
        <w:rPr>
          <w:rFonts w:ascii="Times New Roman" w:hAnsi="Times New Roman"/>
          <w:sz w:val="28"/>
        </w:rPr>
        <w:t xml:space="preserve">, шламе, отсеве, угольных брикетах, используемых на предприятии в качестве топлива, сырья для производства продукции, для </w:t>
      </w:r>
      <w:proofErr w:type="spellStart"/>
      <w:r w:rsidRPr="00EB0C79">
        <w:rPr>
          <w:rFonts w:ascii="Times New Roman" w:hAnsi="Times New Roman"/>
          <w:sz w:val="28"/>
        </w:rPr>
        <w:t>нетопливных</w:t>
      </w:r>
      <w:proofErr w:type="spellEnd"/>
      <w:r w:rsidRPr="00EB0C79">
        <w:rPr>
          <w:rFonts w:ascii="Times New Roman" w:hAnsi="Times New Roman"/>
          <w:sz w:val="28"/>
        </w:rPr>
        <w:t xml:space="preserve"> нужд. По строкам 18 «Уголь каменный», 20 «Антрацит», 21 «Уголь коксующийся», 22 «Уголь, за исключением антрацита, угля коксующегося и угля бурого» и 23 «Уголь бурый» приводятся данные из общего количества угля, имеющегося на предприятии по указанным видам.  </w:t>
      </w:r>
    </w:p>
    <w:p w:rsidR="004245E6" w:rsidRPr="00EB0C79" w:rsidRDefault="004245E6" w:rsidP="001E1454">
      <w:pPr>
        <w:widowControl w:val="0"/>
        <w:spacing w:after="0" w:line="240" w:lineRule="auto"/>
        <w:ind w:firstLine="709"/>
        <w:jc w:val="both"/>
        <w:rPr>
          <w:rFonts w:ascii="Times New Roman" w:hAnsi="Times New Roman"/>
          <w:sz w:val="28"/>
        </w:rPr>
      </w:pPr>
      <w:r w:rsidRPr="00EB0C79">
        <w:rPr>
          <w:rFonts w:ascii="Times New Roman" w:hAnsi="Times New Roman"/>
          <w:sz w:val="28"/>
        </w:rPr>
        <w:t xml:space="preserve">По строкам 17, 19 и 24 в графах 3 и 4 приводятся данные соответственно по углю, углю каменному и углю бурому в тоннах условного топлива. Пересчет топлива из натурального выражения в условное топливо угольного эквивалента должен производиться путем умножения данных этого топлива в натуральном выражении (тонны, кубические метры и другие единицы измерения) на соответствующий калорийный эквивалент (коэффициент пересчета), </w:t>
      </w:r>
      <w:proofErr w:type="spellStart"/>
      <w:r w:rsidRPr="00EB0C79">
        <w:rPr>
          <w:rFonts w:ascii="Times New Roman" w:hAnsi="Times New Roman"/>
          <w:sz w:val="28"/>
        </w:rPr>
        <w:t>справочно</w:t>
      </w:r>
      <w:proofErr w:type="spellEnd"/>
      <w:r w:rsidRPr="00EB0C79">
        <w:rPr>
          <w:rFonts w:ascii="Times New Roman" w:hAnsi="Times New Roman"/>
          <w:sz w:val="28"/>
        </w:rPr>
        <w:t xml:space="preserve"> приведенн</w:t>
      </w:r>
      <w:r w:rsidR="00A732EC">
        <w:rPr>
          <w:rFonts w:ascii="Times New Roman" w:hAnsi="Times New Roman"/>
          <w:sz w:val="28"/>
        </w:rPr>
        <w:t>ый в приложении № 2 к Указаниям.</w:t>
      </w:r>
    </w:p>
    <w:p w:rsidR="004245E6" w:rsidRPr="00EB0C79" w:rsidRDefault="004245E6" w:rsidP="001E1454">
      <w:pPr>
        <w:widowControl w:val="0"/>
        <w:spacing w:after="0" w:line="240" w:lineRule="auto"/>
        <w:ind w:firstLine="709"/>
        <w:jc w:val="both"/>
        <w:rPr>
          <w:rFonts w:ascii="Times New Roman" w:hAnsi="Times New Roman"/>
          <w:sz w:val="28"/>
        </w:rPr>
      </w:pPr>
      <w:r w:rsidRPr="00EB0C79">
        <w:rPr>
          <w:rFonts w:ascii="Times New Roman" w:hAnsi="Times New Roman"/>
          <w:sz w:val="28"/>
        </w:rPr>
        <w:t xml:space="preserve">По строке 29 «Древесина топливная» объемы дров должны быть приведены в плотных кубических метрах. Если в организации учет дров ведется в складских кубических метрах, то необходимо пересчитать в плотные кубические метры путем умножения их объема в складских кубических метрах на коэффициент 0,7. </w:t>
      </w:r>
    </w:p>
    <w:p w:rsidR="004245E6" w:rsidRPr="00EB0C79" w:rsidRDefault="004245E6" w:rsidP="001E1454">
      <w:pPr>
        <w:widowControl w:val="0"/>
        <w:spacing w:after="0" w:line="240" w:lineRule="auto"/>
        <w:ind w:firstLine="709"/>
        <w:jc w:val="both"/>
        <w:rPr>
          <w:rFonts w:ascii="Times New Roman" w:hAnsi="Times New Roman"/>
          <w:sz w:val="28"/>
        </w:rPr>
      </w:pPr>
      <w:r w:rsidRPr="00EB0C79">
        <w:rPr>
          <w:rFonts w:ascii="Times New Roman" w:hAnsi="Times New Roman"/>
          <w:sz w:val="28"/>
        </w:rPr>
        <w:t xml:space="preserve">По строке 30 «Прочие виды твердого топлива» приводятся данные по всем видам топлива, не перечисленным по строкам 01-29 Раздела 1 </w:t>
      </w:r>
      <w:r w:rsidR="00A732EC">
        <w:rPr>
          <w:rFonts w:ascii="Times New Roman" w:hAnsi="Times New Roman"/>
          <w:sz w:val="28"/>
        </w:rPr>
        <w:br/>
      </w:r>
      <w:r w:rsidRPr="00EB0C79">
        <w:rPr>
          <w:rFonts w:ascii="Times New Roman" w:hAnsi="Times New Roman"/>
          <w:sz w:val="28"/>
        </w:rPr>
        <w:t>(в пересчете в условное топливо).  К прочим видам твердого топлива относятся: отходы производств, в том числе твердых и жидких вторичных энергетических ресурсов (</w:t>
      </w:r>
      <w:proofErr w:type="spellStart"/>
      <w:r w:rsidRPr="00EB0C79">
        <w:rPr>
          <w:rFonts w:ascii="Times New Roman" w:hAnsi="Times New Roman"/>
          <w:sz w:val="28"/>
        </w:rPr>
        <w:t>справочно</w:t>
      </w:r>
      <w:proofErr w:type="spellEnd"/>
      <w:r w:rsidRPr="00EB0C79">
        <w:rPr>
          <w:rFonts w:ascii="Times New Roman" w:hAnsi="Times New Roman"/>
          <w:sz w:val="28"/>
        </w:rPr>
        <w:t xml:space="preserve"> указаны в</w:t>
      </w:r>
      <w:r w:rsidR="00A732EC">
        <w:rPr>
          <w:rFonts w:ascii="Times New Roman" w:hAnsi="Times New Roman"/>
          <w:sz w:val="28"/>
        </w:rPr>
        <w:t xml:space="preserve"> </w:t>
      </w:r>
      <w:r w:rsidRPr="00EB0C79">
        <w:rPr>
          <w:rFonts w:ascii="Times New Roman" w:hAnsi="Times New Roman"/>
          <w:sz w:val="28"/>
        </w:rPr>
        <w:t xml:space="preserve">Приложении № 3 к Указаниям), бытовые отходы, горючие сланцы, прочие виды естественного топлива (торфяная крошка, солома, камыш, хворост, костра, стебли кукурузы, лузга, отходы лесозаготовок и деревообработки, а также использованные в качестве топлива демонтированные деревянные шпалы, рудничная стойка, столбы связи, деревянная тара, бревна разобранных старых зданий).  </w:t>
      </w:r>
    </w:p>
    <w:p w:rsidR="004245E6" w:rsidRPr="00EB0C79" w:rsidRDefault="004245E6" w:rsidP="001E1454">
      <w:pPr>
        <w:widowControl w:val="0"/>
        <w:spacing w:after="0" w:line="240" w:lineRule="auto"/>
        <w:ind w:firstLine="709"/>
        <w:jc w:val="both"/>
        <w:rPr>
          <w:rFonts w:ascii="Times New Roman" w:hAnsi="Times New Roman"/>
          <w:sz w:val="28"/>
        </w:rPr>
      </w:pPr>
      <w:r w:rsidRPr="00EB0C79">
        <w:rPr>
          <w:rFonts w:ascii="Times New Roman" w:hAnsi="Times New Roman"/>
          <w:sz w:val="28"/>
        </w:rPr>
        <w:t xml:space="preserve">По строке 31 «в том числе </w:t>
      </w:r>
      <w:proofErr w:type="spellStart"/>
      <w:r w:rsidRPr="00EB0C79">
        <w:rPr>
          <w:rFonts w:ascii="Times New Roman" w:hAnsi="Times New Roman"/>
          <w:sz w:val="28"/>
        </w:rPr>
        <w:t>биотопливо</w:t>
      </w:r>
      <w:proofErr w:type="spellEnd"/>
      <w:r w:rsidRPr="00EB0C79">
        <w:rPr>
          <w:rFonts w:ascii="Times New Roman" w:hAnsi="Times New Roman"/>
          <w:sz w:val="28"/>
        </w:rPr>
        <w:t>» данные следует выделять из строки 30. В этой строке указываются: отходы древесины (щепа, опилки), отходы сельскохозяйственного производства (остатки зерновых культур, водоросли), отходы от деятельности</w:t>
      </w:r>
      <w:r w:rsidR="00EB0C79" w:rsidRPr="00EB0C79">
        <w:rPr>
          <w:rFonts w:ascii="Times New Roman" w:hAnsi="Times New Roman"/>
          <w:sz w:val="28"/>
        </w:rPr>
        <w:t xml:space="preserve"> </w:t>
      </w:r>
      <w:r w:rsidRPr="00EB0C79">
        <w:rPr>
          <w:rFonts w:ascii="Times New Roman" w:hAnsi="Times New Roman"/>
          <w:sz w:val="28"/>
        </w:rPr>
        <w:t>животноводства (навоз, помет, кормовые остатки). По строке 32 из строки 31 выделяются гранулы топливные (</w:t>
      </w:r>
      <w:proofErr w:type="spellStart"/>
      <w:r w:rsidRPr="00EB0C79">
        <w:rPr>
          <w:rFonts w:ascii="Times New Roman" w:hAnsi="Times New Roman"/>
          <w:sz w:val="28"/>
        </w:rPr>
        <w:t>пеллеты</w:t>
      </w:r>
      <w:proofErr w:type="spellEnd"/>
      <w:r w:rsidRPr="00EB0C79">
        <w:rPr>
          <w:rFonts w:ascii="Times New Roman" w:hAnsi="Times New Roman"/>
          <w:sz w:val="28"/>
        </w:rPr>
        <w:t xml:space="preserve">) из отходов деревопереработки. </w:t>
      </w:r>
    </w:p>
    <w:p w:rsidR="004245E6" w:rsidRPr="00EB0C79" w:rsidRDefault="004245E6" w:rsidP="001E1454">
      <w:pPr>
        <w:widowControl w:val="0"/>
        <w:spacing w:after="0" w:line="240" w:lineRule="auto"/>
        <w:ind w:firstLine="709"/>
        <w:jc w:val="both"/>
        <w:rPr>
          <w:rFonts w:ascii="Times New Roman" w:hAnsi="Times New Roman"/>
          <w:sz w:val="28"/>
        </w:rPr>
      </w:pPr>
      <w:r w:rsidRPr="00EB0C79">
        <w:rPr>
          <w:rFonts w:ascii="Times New Roman" w:hAnsi="Times New Roman"/>
          <w:sz w:val="28"/>
        </w:rPr>
        <w:t xml:space="preserve">По строке 33 в графе 3 «Израсходовано тепловой энергии» приводятся данные о расходе тепловой энергии непосредственно в организации, независимо от того, произведена она в данной организации или получена со стороны.  </w:t>
      </w:r>
    </w:p>
    <w:p w:rsidR="004245E6" w:rsidRDefault="004245E6" w:rsidP="001E1454">
      <w:pPr>
        <w:widowControl w:val="0"/>
        <w:spacing w:after="0" w:line="240" w:lineRule="auto"/>
        <w:ind w:firstLine="709"/>
        <w:jc w:val="both"/>
        <w:rPr>
          <w:rFonts w:ascii="Times New Roman" w:hAnsi="Times New Roman"/>
          <w:sz w:val="28"/>
        </w:rPr>
      </w:pPr>
      <w:r w:rsidRPr="00EB0C79">
        <w:rPr>
          <w:rFonts w:ascii="Times New Roman" w:hAnsi="Times New Roman"/>
          <w:sz w:val="28"/>
        </w:rPr>
        <w:t xml:space="preserve">Если какие-либо виды топлива были использованы на котельно-печные нужды, то стр. 33 обязательна для заполнения, при этом объем </w:t>
      </w:r>
      <w:r w:rsidRPr="00EB0C79">
        <w:rPr>
          <w:rFonts w:ascii="Times New Roman" w:hAnsi="Times New Roman"/>
          <w:sz w:val="28"/>
        </w:rPr>
        <w:lastRenderedPageBreak/>
        <w:t xml:space="preserve">израсходованного топлива (дрова, торф и т.п.) пересчитывается в </w:t>
      </w:r>
      <w:proofErr w:type="spellStart"/>
      <w:r w:rsidRPr="00EB0C79">
        <w:rPr>
          <w:rFonts w:ascii="Times New Roman" w:hAnsi="Times New Roman"/>
          <w:sz w:val="28"/>
        </w:rPr>
        <w:t>гигакалории</w:t>
      </w:r>
      <w:proofErr w:type="spellEnd"/>
      <w:r w:rsidRPr="00EB0C79">
        <w:rPr>
          <w:rFonts w:ascii="Times New Roman" w:hAnsi="Times New Roman"/>
          <w:sz w:val="28"/>
        </w:rPr>
        <w:t xml:space="preserve"> по формуле:  </w:t>
      </w:r>
    </w:p>
    <w:p w:rsidR="001E1454" w:rsidRPr="00A81ED6" w:rsidRDefault="001E1454" w:rsidP="001E1454">
      <w:pPr>
        <w:widowControl w:val="0"/>
        <w:spacing w:after="0" w:line="240" w:lineRule="auto"/>
        <w:ind w:firstLine="709"/>
        <w:jc w:val="both"/>
        <w:rPr>
          <w:rFonts w:ascii="Times New Roman" w:hAnsi="Times New Roman"/>
          <w:sz w:val="16"/>
          <w:szCs w:val="16"/>
        </w:rPr>
      </w:pPr>
    </w:p>
    <w:p w:rsidR="00EB0C79" w:rsidRPr="00EB0C79" w:rsidRDefault="004245E6" w:rsidP="001E1454">
      <w:pPr>
        <w:widowControl w:val="0"/>
        <w:spacing w:after="0" w:line="240" w:lineRule="auto"/>
        <w:jc w:val="center"/>
        <w:rPr>
          <w:rFonts w:ascii="Times New Roman" w:hAnsi="Times New Roman"/>
        </w:rPr>
      </w:pPr>
      <w:r w:rsidRPr="00EB0C79">
        <w:rPr>
          <w:rFonts w:ascii="Times New Roman" w:hAnsi="Times New Roman"/>
        </w:rPr>
        <w:t xml:space="preserve">(объем топлива (в натуральных </w:t>
      </w:r>
      <w:proofErr w:type="gramStart"/>
      <w:r w:rsidRPr="00EB0C79">
        <w:rPr>
          <w:rFonts w:ascii="Times New Roman" w:hAnsi="Times New Roman"/>
        </w:rPr>
        <w:t>единицах)*</w:t>
      </w:r>
      <w:proofErr w:type="gramEnd"/>
      <w:r w:rsidRPr="00EB0C79">
        <w:rPr>
          <w:rFonts w:ascii="Times New Roman" w:hAnsi="Times New Roman"/>
        </w:rPr>
        <w:t>калорийный эквивалент (приложение №2 Указаний)</w:t>
      </w:r>
    </w:p>
    <w:p w:rsidR="004245E6" w:rsidRDefault="00EB0C79" w:rsidP="001E1454">
      <w:pPr>
        <w:widowControl w:val="0"/>
        <w:spacing w:after="0" w:line="240" w:lineRule="auto"/>
        <w:ind w:firstLine="709"/>
        <w:jc w:val="center"/>
        <w:rPr>
          <w:rFonts w:ascii="Times New Roman" w:hAnsi="Times New Roman"/>
        </w:rPr>
      </w:pPr>
      <w:r w:rsidRPr="00EB0C79">
        <w:rPr>
          <w:rFonts w:ascii="Times New Roman" w:hAnsi="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18415</wp:posOffset>
                </wp:positionV>
                <wp:extent cx="5905500" cy="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79F386" id="Прямая соединительная линия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5pt,1.45pt" to="471.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" strokecolor="black [3213]" strokeweight=".5pt">
                <v:stroke joinstyle="miter"/>
              </v:line>
            </w:pict>
          </mc:Fallback>
        </mc:AlternateContent>
      </w:r>
      <w:r w:rsidR="004245E6" w:rsidRPr="00EB0C79">
        <w:rPr>
          <w:rFonts w:ascii="Times New Roman" w:hAnsi="Times New Roman"/>
        </w:rPr>
        <w:t>0,14286</w:t>
      </w:r>
    </w:p>
    <w:p w:rsidR="001E1454" w:rsidRPr="00A81ED6" w:rsidRDefault="001E1454" w:rsidP="001E1454">
      <w:pPr>
        <w:widowControl w:val="0"/>
        <w:spacing w:after="0" w:line="240" w:lineRule="auto"/>
        <w:ind w:firstLine="709"/>
        <w:jc w:val="both"/>
        <w:rPr>
          <w:rFonts w:ascii="Times New Roman" w:hAnsi="Times New Roman"/>
          <w:sz w:val="16"/>
          <w:szCs w:val="16"/>
        </w:rPr>
      </w:pPr>
    </w:p>
    <w:p w:rsidR="004245E6" w:rsidRPr="00EB0C79" w:rsidRDefault="004245E6" w:rsidP="001E1454">
      <w:pPr>
        <w:widowControl w:val="0"/>
        <w:spacing w:after="0" w:line="240" w:lineRule="auto"/>
        <w:ind w:firstLine="709"/>
        <w:jc w:val="both"/>
        <w:rPr>
          <w:rFonts w:ascii="Times New Roman" w:hAnsi="Times New Roman"/>
          <w:sz w:val="28"/>
        </w:rPr>
      </w:pPr>
      <w:r w:rsidRPr="00EB0C79">
        <w:rPr>
          <w:rFonts w:ascii="Times New Roman" w:hAnsi="Times New Roman"/>
          <w:sz w:val="28"/>
        </w:rPr>
        <w:t xml:space="preserve">Данные о расходе тепловой энергии по строке 33 должны быть равны сумме данных о ее расходе по строкам 34-36. Потери тепловой энергии в тепловых сетях в объем потребления не включаются.  </w:t>
      </w:r>
    </w:p>
    <w:p w:rsidR="004245E6" w:rsidRPr="00EB0C79" w:rsidRDefault="004245E6" w:rsidP="00A81ED6">
      <w:pPr>
        <w:widowControl w:val="0"/>
        <w:spacing w:after="0" w:line="240" w:lineRule="auto"/>
        <w:ind w:firstLine="709"/>
        <w:jc w:val="both"/>
        <w:rPr>
          <w:rFonts w:ascii="Times New Roman" w:hAnsi="Times New Roman"/>
          <w:sz w:val="28"/>
        </w:rPr>
      </w:pPr>
      <w:r w:rsidRPr="00EB0C79">
        <w:rPr>
          <w:rFonts w:ascii="Times New Roman" w:hAnsi="Times New Roman"/>
          <w:sz w:val="28"/>
        </w:rPr>
        <w:t>В строке 35 показываются данные о расходе те</w:t>
      </w:r>
      <w:r w:rsidR="00EB0C79" w:rsidRPr="00EB0C79">
        <w:rPr>
          <w:rFonts w:ascii="Times New Roman" w:hAnsi="Times New Roman"/>
          <w:sz w:val="28"/>
        </w:rPr>
        <w:t>пловой энергии на производствен</w:t>
      </w:r>
      <w:r w:rsidRPr="00EB0C79">
        <w:rPr>
          <w:rFonts w:ascii="Times New Roman" w:hAnsi="Times New Roman"/>
          <w:sz w:val="28"/>
        </w:rPr>
        <w:t xml:space="preserve">ные и технологические нужды, не связанные с отоплением и горячим водоснабжением. </w:t>
      </w:r>
    </w:p>
    <w:p w:rsidR="005F3A9C" w:rsidRDefault="004245E6" w:rsidP="00A81ED6">
      <w:pPr>
        <w:widowControl w:val="0"/>
        <w:spacing w:after="0" w:line="240" w:lineRule="auto"/>
        <w:ind w:firstLine="709"/>
        <w:jc w:val="both"/>
        <w:rPr>
          <w:rFonts w:ascii="Times New Roman" w:hAnsi="Times New Roman"/>
          <w:b/>
          <w:sz w:val="28"/>
        </w:rPr>
      </w:pPr>
      <w:r w:rsidRPr="00EB0C79">
        <w:rPr>
          <w:rFonts w:ascii="Times New Roman" w:hAnsi="Times New Roman"/>
          <w:sz w:val="28"/>
        </w:rPr>
        <w:t xml:space="preserve">Если в организации приборы учета тепловой энергии горячего водоснабжения регистрируют ее расход в м3, то пересчет в </w:t>
      </w:r>
      <w:proofErr w:type="spellStart"/>
      <w:r w:rsidRPr="00EB0C79">
        <w:rPr>
          <w:rFonts w:ascii="Times New Roman" w:hAnsi="Times New Roman"/>
          <w:sz w:val="28"/>
        </w:rPr>
        <w:t>гигакалории</w:t>
      </w:r>
      <w:proofErr w:type="spellEnd"/>
      <w:r w:rsidRPr="00EB0C79">
        <w:rPr>
          <w:rFonts w:ascii="Times New Roman" w:hAnsi="Times New Roman"/>
          <w:sz w:val="28"/>
        </w:rPr>
        <w:t xml:space="preserve"> </w:t>
      </w:r>
      <w:r w:rsidR="00A732EC">
        <w:rPr>
          <w:rFonts w:ascii="Times New Roman" w:hAnsi="Times New Roman"/>
          <w:sz w:val="28"/>
        </w:rPr>
        <w:br/>
      </w:r>
      <w:r w:rsidRPr="00EB0C79">
        <w:rPr>
          <w:rFonts w:ascii="Times New Roman" w:hAnsi="Times New Roman"/>
          <w:sz w:val="28"/>
        </w:rPr>
        <w:t>(стр. 36) осуществляется по формуле:</w:t>
      </w:r>
      <w:r w:rsidRPr="004245E6">
        <w:rPr>
          <w:rFonts w:ascii="Times New Roman" w:hAnsi="Times New Roman"/>
          <w:b/>
          <w:sz w:val="28"/>
        </w:rPr>
        <w:t xml:space="preserve">  </w:t>
      </w:r>
    </w:p>
    <w:p w:rsidR="00A81ED6" w:rsidRPr="00A81ED6" w:rsidRDefault="00A81ED6" w:rsidP="00A81ED6">
      <w:pPr>
        <w:widowControl w:val="0"/>
        <w:spacing w:after="0" w:line="240" w:lineRule="auto"/>
        <w:ind w:firstLine="709"/>
        <w:jc w:val="both"/>
        <w:rPr>
          <w:rFonts w:ascii="Times New Roman" w:hAnsi="Times New Roman"/>
          <w:b/>
          <w:sz w:val="16"/>
          <w:szCs w:val="16"/>
        </w:rPr>
      </w:pPr>
    </w:p>
    <w:p w:rsidR="005F3A9C" w:rsidRDefault="004245E6" w:rsidP="005F3A9C">
      <w:pPr>
        <w:widowControl w:val="0"/>
        <w:spacing w:after="0" w:line="360" w:lineRule="auto"/>
        <w:ind w:firstLine="709"/>
        <w:jc w:val="center"/>
        <w:rPr>
          <w:rFonts w:ascii="Times New Roman" w:hAnsi="Times New Roman"/>
        </w:rPr>
      </w:pPr>
      <w:r w:rsidRPr="00EB0C79">
        <w:rPr>
          <w:rFonts w:ascii="Times New Roman" w:hAnsi="Times New Roman"/>
        </w:rPr>
        <w:t xml:space="preserve">Объем горячей воды в м3*0,059=объем </w:t>
      </w:r>
      <w:proofErr w:type="spellStart"/>
      <w:r w:rsidRPr="00EB0C79">
        <w:rPr>
          <w:rFonts w:ascii="Times New Roman" w:hAnsi="Times New Roman"/>
        </w:rPr>
        <w:t>теплоэнергии</w:t>
      </w:r>
      <w:proofErr w:type="spellEnd"/>
      <w:r w:rsidRPr="00EB0C79">
        <w:rPr>
          <w:rFonts w:ascii="Times New Roman" w:hAnsi="Times New Roman"/>
        </w:rPr>
        <w:t xml:space="preserve"> в Гкал.</w:t>
      </w:r>
    </w:p>
    <w:p w:rsidR="006951CA" w:rsidRPr="00125090" w:rsidRDefault="006951CA" w:rsidP="00077AA3">
      <w:pPr>
        <w:widowControl w:val="0"/>
        <w:spacing w:after="0" w:line="240" w:lineRule="auto"/>
        <w:ind w:firstLine="680"/>
        <w:jc w:val="both"/>
        <w:rPr>
          <w:rFonts w:ascii="Times New Roman" w:hAnsi="Times New Roman"/>
          <w:sz w:val="28"/>
        </w:rPr>
      </w:pPr>
      <w:r w:rsidRPr="004D47E9">
        <w:rPr>
          <w:rFonts w:ascii="Times New Roman" w:hAnsi="Times New Roman"/>
          <w:b/>
          <w:sz w:val="28"/>
        </w:rPr>
        <w:t>Раздел 2</w:t>
      </w:r>
      <w:r w:rsidRPr="004D47E9">
        <w:rPr>
          <w:rFonts w:ascii="Times New Roman" w:hAnsi="Times New Roman"/>
          <w:sz w:val="28"/>
        </w:rPr>
        <w:t xml:space="preserve"> заполняют только организации, осуществляющие производство продукции, работ (услуг) </w:t>
      </w:r>
      <w:r w:rsidR="00EB0C79" w:rsidRPr="004D47E9">
        <w:rPr>
          <w:rFonts w:ascii="Times New Roman" w:hAnsi="Times New Roman"/>
          <w:sz w:val="28"/>
        </w:rPr>
        <w:t xml:space="preserve">строго </w:t>
      </w:r>
      <w:r w:rsidRPr="004D47E9">
        <w:rPr>
          <w:rFonts w:ascii="Times New Roman" w:hAnsi="Times New Roman"/>
          <w:sz w:val="28"/>
        </w:rPr>
        <w:t>в соответствии с Перечнем видов продукции, работ</w:t>
      </w:r>
      <w:r w:rsidR="00125090" w:rsidRPr="004D47E9">
        <w:rPr>
          <w:rFonts w:ascii="Times New Roman" w:hAnsi="Times New Roman"/>
          <w:sz w:val="28"/>
        </w:rPr>
        <w:t xml:space="preserve"> </w:t>
      </w:r>
      <w:r w:rsidRPr="004D47E9">
        <w:rPr>
          <w:rFonts w:ascii="Times New Roman" w:hAnsi="Times New Roman"/>
          <w:sz w:val="28"/>
        </w:rPr>
        <w:t>(услуг), на которые расходуется тепловая и электрическая энергия, котельно-печное</w:t>
      </w:r>
      <w:r w:rsidR="00125090" w:rsidRPr="004D47E9">
        <w:rPr>
          <w:rFonts w:ascii="Times New Roman" w:hAnsi="Times New Roman"/>
          <w:sz w:val="28"/>
        </w:rPr>
        <w:t xml:space="preserve"> </w:t>
      </w:r>
      <w:r w:rsidRPr="004D47E9">
        <w:rPr>
          <w:rFonts w:ascii="Times New Roman" w:hAnsi="Times New Roman"/>
          <w:sz w:val="28"/>
        </w:rPr>
        <w:t xml:space="preserve">топливо и нефтепродукты в двигателях внутреннего сгорания </w:t>
      </w:r>
      <w:r w:rsidR="00EB0C79" w:rsidRPr="004D47E9">
        <w:rPr>
          <w:rFonts w:ascii="Times New Roman" w:hAnsi="Times New Roman"/>
          <w:sz w:val="28"/>
        </w:rPr>
        <w:t>(приложение № 1 Указаний)</w:t>
      </w:r>
      <w:r w:rsidRPr="004D47E9">
        <w:rPr>
          <w:rFonts w:ascii="Times New Roman" w:hAnsi="Times New Roman"/>
          <w:sz w:val="28"/>
        </w:rPr>
        <w:t>.</w:t>
      </w:r>
    </w:p>
    <w:p w:rsidR="00EB0C79" w:rsidRPr="00EB0C79" w:rsidRDefault="00EB0C79" w:rsidP="00077AA3">
      <w:pPr>
        <w:widowControl w:val="0"/>
        <w:spacing w:after="0" w:line="240" w:lineRule="auto"/>
        <w:ind w:firstLine="709"/>
        <w:jc w:val="both"/>
        <w:rPr>
          <w:rFonts w:ascii="Times New Roman" w:hAnsi="Times New Roman"/>
          <w:sz w:val="28"/>
        </w:rPr>
      </w:pPr>
      <w:r w:rsidRPr="00EB0C79">
        <w:rPr>
          <w:rFonts w:ascii="Times New Roman" w:hAnsi="Times New Roman"/>
          <w:sz w:val="28"/>
        </w:rPr>
        <w:t xml:space="preserve">Расход топливно-энергетических ресурсов в данном разделе должен быть показан </w:t>
      </w:r>
      <w:r w:rsidRPr="00A732EC">
        <w:rPr>
          <w:rFonts w:ascii="Times New Roman" w:hAnsi="Times New Roman"/>
          <w:b/>
          <w:sz w:val="28"/>
        </w:rPr>
        <w:t>на конкретный вид продукции</w:t>
      </w:r>
      <w:r w:rsidRPr="00EB0C79">
        <w:rPr>
          <w:rFonts w:ascii="Times New Roman" w:hAnsi="Times New Roman"/>
          <w:sz w:val="28"/>
        </w:rPr>
        <w:t xml:space="preserve">, работ (услуг), а не в целом по предприятию. Если предприятие занимается производством нескольких видов продукции, работ (услуг), но не всегда имеет возможность точно разделить расход топлива и энергии, то его целесообразно разделить </w:t>
      </w:r>
      <w:r w:rsidRPr="00A732EC">
        <w:rPr>
          <w:rFonts w:ascii="Times New Roman" w:hAnsi="Times New Roman"/>
          <w:b/>
          <w:sz w:val="28"/>
        </w:rPr>
        <w:t>пропорционально</w:t>
      </w:r>
      <w:r w:rsidRPr="00EB0C79">
        <w:rPr>
          <w:rFonts w:ascii="Times New Roman" w:hAnsi="Times New Roman"/>
          <w:sz w:val="28"/>
        </w:rPr>
        <w:t xml:space="preserve"> выпускаемой продукции. </w:t>
      </w:r>
    </w:p>
    <w:p w:rsidR="00EB0C79" w:rsidRPr="00EB0C79" w:rsidRDefault="00EB0C79" w:rsidP="00077AA3">
      <w:pPr>
        <w:widowControl w:val="0"/>
        <w:spacing w:after="0" w:line="240" w:lineRule="auto"/>
        <w:ind w:firstLine="709"/>
        <w:jc w:val="both"/>
        <w:rPr>
          <w:rFonts w:ascii="Times New Roman" w:hAnsi="Times New Roman"/>
          <w:sz w:val="28"/>
        </w:rPr>
      </w:pPr>
      <w:r w:rsidRPr="00EB0C79">
        <w:rPr>
          <w:rFonts w:ascii="Times New Roman" w:hAnsi="Times New Roman"/>
          <w:sz w:val="28"/>
        </w:rPr>
        <w:t xml:space="preserve">Данные о расходе топлива и по его видам (гр. 5-28) приводят в тоннах условного топлива. Перевод натурального топлива в условное проводится путем умножения натурального топлива на соответствующий калорийный эквивалент (приложение № 2 Указаний). </w:t>
      </w:r>
    </w:p>
    <w:p w:rsidR="00EB0C79" w:rsidRPr="00EB0C79" w:rsidRDefault="00EB0C79" w:rsidP="00077AA3">
      <w:pPr>
        <w:widowControl w:val="0"/>
        <w:spacing w:after="0" w:line="240" w:lineRule="auto"/>
        <w:ind w:firstLine="709"/>
        <w:jc w:val="both"/>
        <w:rPr>
          <w:rFonts w:ascii="Times New Roman" w:hAnsi="Times New Roman"/>
          <w:sz w:val="28"/>
        </w:rPr>
      </w:pPr>
      <w:r w:rsidRPr="00EB0C79">
        <w:rPr>
          <w:rFonts w:ascii="Times New Roman" w:hAnsi="Times New Roman"/>
          <w:sz w:val="28"/>
        </w:rPr>
        <w:t xml:space="preserve">В графе 1 данные по строке 10 «Электроэнергия, отпущенная электростанциями, работающими на котельно-печном топливе» отражают организации, </w:t>
      </w:r>
      <w:r w:rsidR="00E002CF">
        <w:rPr>
          <w:rFonts w:ascii="Times New Roman" w:hAnsi="Times New Roman"/>
          <w:sz w:val="28"/>
        </w:rPr>
        <w:t xml:space="preserve">осуществляющие </w:t>
      </w:r>
      <w:r w:rsidRPr="00EB0C79">
        <w:rPr>
          <w:rFonts w:ascii="Times New Roman" w:hAnsi="Times New Roman"/>
          <w:sz w:val="28"/>
        </w:rPr>
        <w:t xml:space="preserve">производство продукции по кодам ОКПД2: 35.11.10.111, 35.11.10.112, 35.11.10.113, 35.11.10.121, 35.11.10.122, 35.11.10.101.АГ (кроме дизельных и </w:t>
      </w:r>
      <w:proofErr w:type="spellStart"/>
      <w:r w:rsidRPr="00EB0C79">
        <w:rPr>
          <w:rFonts w:ascii="Times New Roman" w:hAnsi="Times New Roman"/>
          <w:sz w:val="28"/>
        </w:rPr>
        <w:t>газопоршневых</w:t>
      </w:r>
      <w:proofErr w:type="spellEnd"/>
      <w:r w:rsidRPr="00EB0C79">
        <w:rPr>
          <w:rFonts w:ascii="Times New Roman" w:hAnsi="Times New Roman"/>
          <w:sz w:val="28"/>
        </w:rPr>
        <w:t xml:space="preserve"> электростанций). </w:t>
      </w:r>
    </w:p>
    <w:p w:rsidR="00EB0C79" w:rsidRPr="00EB0C79" w:rsidRDefault="00EB0C79" w:rsidP="00077AA3">
      <w:pPr>
        <w:widowControl w:val="0"/>
        <w:spacing w:after="0" w:line="240" w:lineRule="auto"/>
        <w:ind w:firstLine="709"/>
        <w:jc w:val="both"/>
        <w:rPr>
          <w:rFonts w:ascii="Times New Roman" w:hAnsi="Times New Roman"/>
          <w:sz w:val="28"/>
        </w:rPr>
      </w:pPr>
      <w:r w:rsidRPr="00EB0C79">
        <w:rPr>
          <w:rFonts w:ascii="Times New Roman" w:hAnsi="Times New Roman"/>
          <w:sz w:val="28"/>
        </w:rPr>
        <w:t xml:space="preserve">В графе 1 данные по строке 11 «Электроэнергия, отпущенная электростанциями (работающими от двигателей внутреннего сгорания)» отражают организации, осуществляющие производство продукции по кодам ОКПД2: 35.11.10.114, 35.11.10.103.АГ, 35.11.10.101.АГ (кроме тепловых электростанций). </w:t>
      </w:r>
    </w:p>
    <w:p w:rsidR="00EB0C79" w:rsidRPr="00EB0C79" w:rsidRDefault="00EB0C79" w:rsidP="00077AA3">
      <w:pPr>
        <w:widowControl w:val="0"/>
        <w:spacing w:after="0" w:line="240" w:lineRule="auto"/>
        <w:ind w:firstLine="709"/>
        <w:jc w:val="both"/>
        <w:rPr>
          <w:rFonts w:ascii="Times New Roman" w:hAnsi="Times New Roman"/>
          <w:sz w:val="28"/>
        </w:rPr>
      </w:pPr>
      <w:r w:rsidRPr="00EB0C79">
        <w:rPr>
          <w:rFonts w:ascii="Times New Roman" w:hAnsi="Times New Roman"/>
          <w:sz w:val="28"/>
        </w:rPr>
        <w:t xml:space="preserve">Сведения по котельным (строка 32) и </w:t>
      </w:r>
      <w:proofErr w:type="spellStart"/>
      <w:r w:rsidRPr="00EB0C79">
        <w:rPr>
          <w:rFonts w:ascii="Times New Roman" w:hAnsi="Times New Roman"/>
          <w:sz w:val="28"/>
        </w:rPr>
        <w:t>электрокотлам</w:t>
      </w:r>
      <w:proofErr w:type="spellEnd"/>
      <w:r w:rsidRPr="00EB0C79">
        <w:rPr>
          <w:rFonts w:ascii="Times New Roman" w:hAnsi="Times New Roman"/>
          <w:sz w:val="28"/>
        </w:rPr>
        <w:t xml:space="preserve"> (строка 37) производительностью менее 20 Гкал/час предоставляют только организации следующих видов экономической деятельности Общероссийского классификатора видов экономической деятельности (ОКВЭД2): «Сельское, </w:t>
      </w:r>
      <w:r w:rsidRPr="00EB0C79">
        <w:rPr>
          <w:rFonts w:ascii="Times New Roman" w:hAnsi="Times New Roman"/>
          <w:sz w:val="28"/>
        </w:rPr>
        <w:lastRenderedPageBreak/>
        <w:t xml:space="preserve">лесное хозяйство, охота, рыболовство и рыбоводство» (раздел А), «Добыча полезных ископаемых» (раздел В), «Обрабатывающие производства (раздел С), «Обеспечение электрической энергии, газом и паром, кондиционирование воздуха» (раздел D), </w:t>
      </w:r>
      <w:r w:rsidR="00A732EC">
        <w:rPr>
          <w:rFonts w:ascii="Times New Roman" w:hAnsi="Times New Roman"/>
          <w:sz w:val="28"/>
        </w:rPr>
        <w:t xml:space="preserve">«Строительство» </w:t>
      </w:r>
      <w:r w:rsidRPr="00EB0C79">
        <w:rPr>
          <w:rFonts w:ascii="Times New Roman" w:hAnsi="Times New Roman"/>
          <w:sz w:val="28"/>
        </w:rPr>
        <w:t xml:space="preserve">(раздел F), «Транспортировка и </w:t>
      </w:r>
      <w:r w:rsidRPr="005F7221">
        <w:rPr>
          <w:rFonts w:ascii="Times New Roman" w:hAnsi="Times New Roman"/>
          <w:spacing w:val="-6"/>
          <w:sz w:val="28"/>
        </w:rPr>
        <w:t>хранение» (раздел Н), «Деятельность в области информации и связи» (раздел J).</w:t>
      </w:r>
      <w:r w:rsidRPr="00EB0C79">
        <w:rPr>
          <w:rFonts w:ascii="Times New Roman" w:hAnsi="Times New Roman"/>
          <w:sz w:val="28"/>
        </w:rPr>
        <w:t xml:space="preserve"> </w:t>
      </w:r>
    </w:p>
    <w:p w:rsidR="00EB0C79" w:rsidRPr="004D47E9" w:rsidRDefault="00EB0C79" w:rsidP="00077AA3">
      <w:pPr>
        <w:widowControl w:val="0"/>
        <w:spacing w:after="0" w:line="240" w:lineRule="auto"/>
        <w:ind w:firstLine="709"/>
        <w:jc w:val="both"/>
        <w:rPr>
          <w:rFonts w:ascii="Times New Roman" w:hAnsi="Times New Roman"/>
          <w:sz w:val="28"/>
        </w:rPr>
      </w:pPr>
      <w:r w:rsidRPr="004D47E9">
        <w:rPr>
          <w:rFonts w:ascii="Times New Roman" w:hAnsi="Times New Roman"/>
          <w:sz w:val="28"/>
        </w:rPr>
        <w:t xml:space="preserve">Организации других видов экономической деятельности, имеющих на балансе котельные и </w:t>
      </w:r>
      <w:proofErr w:type="spellStart"/>
      <w:r w:rsidRPr="004D47E9">
        <w:rPr>
          <w:rFonts w:ascii="Times New Roman" w:hAnsi="Times New Roman"/>
          <w:sz w:val="28"/>
        </w:rPr>
        <w:t>электрокотлы</w:t>
      </w:r>
      <w:proofErr w:type="spellEnd"/>
      <w:r w:rsidRPr="004D47E9">
        <w:rPr>
          <w:rFonts w:ascii="Times New Roman" w:hAnsi="Times New Roman"/>
          <w:sz w:val="28"/>
        </w:rPr>
        <w:t xml:space="preserve"> производительностью менее 20 Гкал/час, сведения об отпуске </w:t>
      </w:r>
      <w:proofErr w:type="spellStart"/>
      <w:r w:rsidRPr="004D47E9">
        <w:rPr>
          <w:rFonts w:ascii="Times New Roman" w:hAnsi="Times New Roman"/>
          <w:sz w:val="28"/>
        </w:rPr>
        <w:t>теплоэнергии</w:t>
      </w:r>
      <w:proofErr w:type="spellEnd"/>
      <w:r w:rsidRPr="004D47E9">
        <w:rPr>
          <w:rFonts w:ascii="Times New Roman" w:hAnsi="Times New Roman"/>
          <w:sz w:val="28"/>
        </w:rPr>
        <w:t xml:space="preserve"> и расходе топлива для работы этого отопительного оборудования в форме </w:t>
      </w:r>
      <w:r w:rsidRPr="004D47E9">
        <w:rPr>
          <w:rFonts w:ascii="Times New Roman" w:hAnsi="Times New Roman"/>
          <w:b/>
          <w:sz w:val="28"/>
        </w:rPr>
        <w:t>не приводят</w:t>
      </w:r>
      <w:r w:rsidRPr="004D47E9">
        <w:rPr>
          <w:rFonts w:ascii="Times New Roman" w:hAnsi="Times New Roman"/>
          <w:sz w:val="28"/>
        </w:rPr>
        <w:t xml:space="preserve">.  </w:t>
      </w:r>
    </w:p>
    <w:p w:rsidR="00EB0C79" w:rsidRPr="00EB0C79" w:rsidRDefault="00EB0C79" w:rsidP="00077AA3">
      <w:pPr>
        <w:widowControl w:val="0"/>
        <w:spacing w:after="0" w:line="240" w:lineRule="auto"/>
        <w:ind w:firstLine="709"/>
        <w:jc w:val="both"/>
        <w:rPr>
          <w:rFonts w:ascii="Times New Roman" w:hAnsi="Times New Roman"/>
          <w:sz w:val="28"/>
        </w:rPr>
      </w:pPr>
      <w:r w:rsidRPr="004D47E9">
        <w:rPr>
          <w:rFonts w:ascii="Times New Roman" w:hAnsi="Times New Roman"/>
          <w:sz w:val="28"/>
        </w:rPr>
        <w:t>Организации (школы,</w:t>
      </w:r>
      <w:r w:rsidR="004D47E9" w:rsidRPr="004D47E9">
        <w:rPr>
          <w:rFonts w:ascii="Times New Roman" w:hAnsi="Times New Roman"/>
          <w:sz w:val="28"/>
        </w:rPr>
        <w:t xml:space="preserve"> </w:t>
      </w:r>
      <w:r w:rsidRPr="004D47E9">
        <w:rPr>
          <w:rFonts w:ascii="Times New Roman" w:hAnsi="Times New Roman"/>
          <w:sz w:val="28"/>
        </w:rPr>
        <w:t xml:space="preserve">детские сады, лечебно-оздоровительные учреждения, дома-интернаты, учреждения культуры, студенческие общежития, коммунальные учреждения и другие), использующие специальные газовые отопительные котлы мощностью до 3 Гкал/ч, раздел 2 </w:t>
      </w:r>
      <w:r w:rsidR="00A732EC" w:rsidRPr="004D47E9">
        <w:rPr>
          <w:rFonts w:ascii="Times New Roman" w:hAnsi="Times New Roman"/>
          <w:sz w:val="28"/>
        </w:rPr>
        <w:br/>
      </w:r>
      <w:r w:rsidRPr="004D47E9">
        <w:rPr>
          <w:rFonts w:ascii="Times New Roman" w:hAnsi="Times New Roman"/>
          <w:i/>
          <w:sz w:val="28"/>
        </w:rPr>
        <w:t>не заполняют</w:t>
      </w:r>
      <w:r w:rsidRPr="004D47E9">
        <w:rPr>
          <w:rFonts w:ascii="Times New Roman" w:hAnsi="Times New Roman"/>
          <w:sz w:val="28"/>
        </w:rPr>
        <w:t>.</w:t>
      </w:r>
      <w:r w:rsidRPr="00EB0C79">
        <w:rPr>
          <w:rFonts w:ascii="Times New Roman" w:hAnsi="Times New Roman"/>
          <w:sz w:val="28"/>
        </w:rPr>
        <w:t xml:space="preserve"> </w:t>
      </w:r>
    </w:p>
    <w:p w:rsidR="00EB0C79" w:rsidRPr="00EB0C79" w:rsidRDefault="00EB0C79" w:rsidP="00077AA3">
      <w:pPr>
        <w:widowControl w:val="0"/>
        <w:spacing w:after="0" w:line="240" w:lineRule="auto"/>
        <w:ind w:firstLine="709"/>
        <w:jc w:val="both"/>
        <w:rPr>
          <w:rFonts w:ascii="Times New Roman" w:hAnsi="Times New Roman"/>
          <w:sz w:val="28"/>
        </w:rPr>
      </w:pPr>
      <w:r w:rsidRPr="00EB0C79">
        <w:rPr>
          <w:rFonts w:ascii="Times New Roman" w:hAnsi="Times New Roman"/>
          <w:sz w:val="28"/>
        </w:rPr>
        <w:t xml:space="preserve"> По строкам 4.АГ, 2705, 2710, 2715 и 2720 в графе 1 приводятся данные о производстве (выращивании) крупного рогатого скота, овец, коз, свиней на убой, т.е. об их потреблении и продаже на мясо. Данные этих строк должны соответствовать данным по форме № 24-сх «Сведения о состоянии животноводства». Продажа молодняка скота и птицы для дальнейшего выращивания по этим строкам не отражается. </w:t>
      </w:r>
    </w:p>
    <w:p w:rsidR="00EB0C79" w:rsidRPr="00EB0C79" w:rsidRDefault="00EB0C79" w:rsidP="00077AA3">
      <w:pPr>
        <w:widowControl w:val="0"/>
        <w:spacing w:after="0" w:line="240" w:lineRule="auto"/>
        <w:ind w:firstLine="709"/>
        <w:jc w:val="both"/>
        <w:rPr>
          <w:rFonts w:ascii="Times New Roman" w:hAnsi="Times New Roman"/>
          <w:sz w:val="28"/>
        </w:rPr>
      </w:pPr>
      <w:r w:rsidRPr="00EB0C79">
        <w:rPr>
          <w:rFonts w:ascii="Times New Roman" w:hAnsi="Times New Roman"/>
          <w:sz w:val="28"/>
        </w:rPr>
        <w:t>По строкам 2831, 2835 и 2838 приводятся данные об объеме пассажирских перевозок автобусами (автомобилями)</w:t>
      </w:r>
      <w:r w:rsidR="00E002CF">
        <w:rPr>
          <w:rFonts w:ascii="Times New Roman" w:hAnsi="Times New Roman"/>
          <w:sz w:val="28"/>
        </w:rPr>
        <w:t xml:space="preserve"> </w:t>
      </w:r>
      <w:r w:rsidRPr="00EB0C79">
        <w:rPr>
          <w:rFonts w:ascii="Times New Roman" w:hAnsi="Times New Roman"/>
          <w:sz w:val="28"/>
        </w:rPr>
        <w:t xml:space="preserve">и соответствующем расходе топлива в их двигателях внутреннего сгорания. </w:t>
      </w:r>
    </w:p>
    <w:p w:rsidR="00EB0C79" w:rsidRPr="00EB0C79" w:rsidRDefault="00EB0C79" w:rsidP="00077AA3">
      <w:pPr>
        <w:widowControl w:val="0"/>
        <w:spacing w:after="0" w:line="240" w:lineRule="auto"/>
        <w:ind w:firstLine="709"/>
        <w:jc w:val="both"/>
        <w:rPr>
          <w:rFonts w:ascii="Times New Roman" w:hAnsi="Times New Roman"/>
          <w:sz w:val="28"/>
        </w:rPr>
      </w:pPr>
      <w:r w:rsidRPr="00EB0C79">
        <w:rPr>
          <w:rFonts w:ascii="Times New Roman" w:hAnsi="Times New Roman"/>
          <w:sz w:val="28"/>
        </w:rPr>
        <w:t>В строке 2840 «Перевозка грузов грузовым автотранспортом» вышеуказанного перечня по методологии учета соответствуют показателю «Грузооборот». По данной строке приводятся данные об объеме</w:t>
      </w:r>
      <w:r w:rsidR="00AE2070">
        <w:rPr>
          <w:rFonts w:ascii="Times New Roman" w:hAnsi="Times New Roman"/>
          <w:sz w:val="28"/>
        </w:rPr>
        <w:t xml:space="preserve"> </w:t>
      </w:r>
      <w:r w:rsidRPr="00EB0C79">
        <w:rPr>
          <w:rFonts w:ascii="Times New Roman" w:hAnsi="Times New Roman"/>
          <w:sz w:val="28"/>
        </w:rPr>
        <w:t xml:space="preserve">грузовых перевозок на коммерческой основе и соответствующем расходе топлива. Данные этой строки должны </w:t>
      </w:r>
      <w:r w:rsidRPr="00A732EC">
        <w:rPr>
          <w:rFonts w:ascii="Times New Roman" w:hAnsi="Times New Roman"/>
          <w:b/>
          <w:sz w:val="28"/>
        </w:rPr>
        <w:t>совпадать с данными по форме № 1-ТР</w:t>
      </w:r>
      <w:r w:rsidRPr="00EB0C79">
        <w:rPr>
          <w:rFonts w:ascii="Times New Roman" w:hAnsi="Times New Roman"/>
          <w:sz w:val="28"/>
        </w:rPr>
        <w:t xml:space="preserve"> (автотранспорт) «Сведения о грузовом автотранспорте и протяженности автодорог необщего пользования» (строка 241). </w:t>
      </w:r>
    </w:p>
    <w:p w:rsidR="00EB0C79" w:rsidRPr="00EB0C79" w:rsidRDefault="00EB0C79" w:rsidP="00077AA3">
      <w:pPr>
        <w:widowControl w:val="0"/>
        <w:spacing w:after="0" w:line="240" w:lineRule="auto"/>
        <w:ind w:firstLine="709"/>
        <w:jc w:val="both"/>
        <w:rPr>
          <w:rFonts w:ascii="Times New Roman" w:hAnsi="Times New Roman"/>
          <w:sz w:val="28"/>
        </w:rPr>
      </w:pPr>
      <w:r w:rsidRPr="00EB0C79">
        <w:rPr>
          <w:rFonts w:ascii="Times New Roman" w:hAnsi="Times New Roman"/>
          <w:sz w:val="28"/>
        </w:rPr>
        <w:t xml:space="preserve">По строкам 2831, 2835, 2838, 2840 не включаются данные о работе автомобильного транспорта по </w:t>
      </w:r>
      <w:proofErr w:type="spellStart"/>
      <w:r w:rsidRPr="00EB0C79">
        <w:rPr>
          <w:rFonts w:ascii="Times New Roman" w:hAnsi="Times New Roman"/>
          <w:sz w:val="28"/>
        </w:rPr>
        <w:t>хозтехобслуживанию</w:t>
      </w:r>
      <w:proofErr w:type="spellEnd"/>
      <w:r w:rsidRPr="00EB0C79">
        <w:rPr>
          <w:rFonts w:ascii="Times New Roman" w:hAnsi="Times New Roman"/>
          <w:sz w:val="28"/>
        </w:rPr>
        <w:t xml:space="preserve"> организации (перевозки грузов для собственных (некоммерческих) производственных целей, а также перевозки своих работников в автобусах к месту работы или жительства, служебные разъезды на автобусах и легковых автомобилях) и расходе топлива на его работу. </w:t>
      </w:r>
    </w:p>
    <w:p w:rsidR="00EB0C79" w:rsidRDefault="00EB0C79" w:rsidP="00077AA3">
      <w:pPr>
        <w:widowControl w:val="0"/>
        <w:spacing w:after="0" w:line="240" w:lineRule="auto"/>
        <w:ind w:firstLine="709"/>
        <w:jc w:val="both"/>
        <w:rPr>
          <w:rFonts w:ascii="Times New Roman" w:hAnsi="Times New Roman"/>
          <w:sz w:val="28"/>
        </w:rPr>
      </w:pPr>
      <w:r w:rsidRPr="00EB0C79">
        <w:rPr>
          <w:rFonts w:ascii="Times New Roman" w:hAnsi="Times New Roman"/>
          <w:sz w:val="28"/>
        </w:rPr>
        <w:t xml:space="preserve">В строках 9402 «Работа сельскохозяйственных тракторов и комбайнов» и 9405 «в том числе работа тракторов» в графе 1 данные отражаются в условных эталонных гектарах общей площади сельскохозяйственных угодий хозяйства. Таблица коэффициентов перевода и сменная эталонная выработка тракторов основных марок приведены в Указаниях. </w:t>
      </w:r>
    </w:p>
    <w:p w:rsidR="00077AA3" w:rsidRDefault="009B5E7C" w:rsidP="00077AA3">
      <w:pPr>
        <w:widowControl w:val="0"/>
        <w:shd w:val="clear" w:color="auto" w:fill="FFFFFF"/>
        <w:spacing w:after="0" w:line="240" w:lineRule="auto"/>
        <w:ind w:firstLine="709"/>
        <w:jc w:val="both"/>
        <w:rPr>
          <w:rFonts w:ascii="Times New Roman" w:hAnsi="Times New Roman"/>
          <w:sz w:val="28"/>
        </w:rPr>
      </w:pPr>
      <w:r w:rsidRPr="00125090">
        <w:rPr>
          <w:rFonts w:ascii="Times New Roman" w:hAnsi="Times New Roman"/>
          <w:sz w:val="28"/>
        </w:rPr>
        <w:t xml:space="preserve">Необходимо в обязательном порядке сопоставлять данные о производстве продукции, приведенные в разделе 2 ф. № 4-ТЭР, с данными </w:t>
      </w:r>
      <w:r w:rsidR="00A732EC">
        <w:rPr>
          <w:rFonts w:ascii="Times New Roman" w:hAnsi="Times New Roman"/>
          <w:sz w:val="28"/>
        </w:rPr>
        <w:br/>
      </w:r>
      <w:r w:rsidRPr="00125090">
        <w:rPr>
          <w:rFonts w:ascii="Times New Roman" w:hAnsi="Times New Roman"/>
          <w:sz w:val="28"/>
        </w:rPr>
        <w:t>ф. № 1-натура БМ «Сведения о производстве, отгрузке продукции и балансе производственных мощностей».</w:t>
      </w:r>
      <w:r w:rsidR="00AE2070" w:rsidRPr="009B5E7C">
        <w:rPr>
          <w:rFonts w:ascii="Times New Roman" w:hAnsi="Times New Roman"/>
          <w:sz w:val="28"/>
        </w:rPr>
        <w:t xml:space="preserve"> </w:t>
      </w:r>
    </w:p>
    <w:p w:rsidR="00E002CF" w:rsidRPr="009B5E7C" w:rsidRDefault="00E002CF" w:rsidP="00077AA3">
      <w:pPr>
        <w:widowControl w:val="0"/>
        <w:shd w:val="clear" w:color="auto" w:fill="FFFFFF"/>
        <w:spacing w:after="0" w:line="240" w:lineRule="auto"/>
        <w:ind w:firstLine="709"/>
        <w:jc w:val="both"/>
        <w:rPr>
          <w:rFonts w:ascii="Times New Roman" w:hAnsi="Times New Roman"/>
          <w:sz w:val="28"/>
        </w:rPr>
      </w:pPr>
      <w:r w:rsidRPr="009B5E7C">
        <w:rPr>
          <w:rFonts w:ascii="Times New Roman" w:hAnsi="Times New Roman"/>
          <w:sz w:val="28"/>
        </w:rPr>
        <w:lastRenderedPageBreak/>
        <w:t xml:space="preserve">На сайте </w:t>
      </w:r>
      <w:proofErr w:type="spellStart"/>
      <w:r w:rsidRPr="009B5E7C">
        <w:rPr>
          <w:rFonts w:ascii="Times New Roman" w:hAnsi="Times New Roman"/>
          <w:sz w:val="28"/>
        </w:rPr>
        <w:t>Донецкстата</w:t>
      </w:r>
      <w:proofErr w:type="spellEnd"/>
      <w:r w:rsidRPr="009B5E7C">
        <w:rPr>
          <w:rFonts w:ascii="Times New Roman" w:hAnsi="Times New Roman"/>
          <w:sz w:val="28"/>
        </w:rPr>
        <w:t xml:space="preserve"> </w:t>
      </w:r>
      <w:r w:rsidR="009B5E7C" w:rsidRPr="00607C7B">
        <w:rPr>
          <w:rFonts w:ascii="Times New Roman" w:hAnsi="Times New Roman" w:cs="Times New Roman"/>
          <w:sz w:val="28"/>
          <w:szCs w:val="28"/>
        </w:rPr>
        <w:t xml:space="preserve">по адресу: </w:t>
      </w:r>
      <w:r w:rsidRPr="009B5E7C">
        <w:rPr>
          <w:rStyle w:val="a3"/>
          <w:rFonts w:ascii="Times New Roman" w:hAnsi="Times New Roman" w:cs="Times New Roman"/>
          <w:sz w:val="28"/>
          <w:szCs w:val="28"/>
        </w:rPr>
        <w:t>https://80.rosstat.gov.ru/</w:t>
      </w:r>
      <w:r w:rsidRPr="009B5E7C">
        <w:rPr>
          <w:rFonts w:ascii="Times New Roman" w:hAnsi="Times New Roman"/>
          <w:sz w:val="28"/>
        </w:rPr>
        <w:t xml:space="preserve"> в разделе </w:t>
      </w:r>
      <w:hyperlink r:id="rId7" w:history="1">
        <w:r w:rsidRPr="009B5E7C">
          <w:rPr>
            <w:rFonts w:ascii="Times New Roman" w:hAnsi="Times New Roman"/>
            <w:sz w:val="28"/>
          </w:rPr>
          <w:t>Главная страница</w:t>
        </w:r>
      </w:hyperlink>
      <w:r w:rsidRPr="009B5E7C">
        <w:rPr>
          <w:rFonts w:ascii="Times New Roman" w:hAnsi="Times New Roman"/>
          <w:sz w:val="28"/>
        </w:rPr>
        <w:t xml:space="preserve">/ </w:t>
      </w:r>
      <w:hyperlink r:id="rId8" w:history="1">
        <w:r w:rsidRPr="009B5E7C">
          <w:rPr>
            <w:rFonts w:ascii="Times New Roman" w:hAnsi="Times New Roman"/>
            <w:sz w:val="28"/>
          </w:rPr>
          <w:t>Респондентам</w:t>
        </w:r>
      </w:hyperlink>
      <w:r w:rsidRPr="009B5E7C">
        <w:rPr>
          <w:rFonts w:ascii="Times New Roman" w:hAnsi="Times New Roman"/>
          <w:sz w:val="28"/>
        </w:rPr>
        <w:t xml:space="preserve">/ Информация для респондентов/ </w:t>
      </w:r>
      <w:r w:rsidR="009B5E7C" w:rsidRPr="009B5E7C">
        <w:rPr>
          <w:rFonts w:ascii="Times New Roman" w:hAnsi="Times New Roman"/>
          <w:sz w:val="28"/>
        </w:rPr>
        <w:t>Информационные письма</w:t>
      </w:r>
      <w:r w:rsidRPr="009B5E7C">
        <w:rPr>
          <w:rFonts w:ascii="Times New Roman" w:hAnsi="Times New Roman"/>
          <w:sz w:val="28"/>
        </w:rPr>
        <w:t xml:space="preserve">/ </w:t>
      </w:r>
      <w:r w:rsidR="009B5E7C">
        <w:rPr>
          <w:rFonts w:ascii="Times New Roman" w:hAnsi="Times New Roman"/>
          <w:sz w:val="28"/>
        </w:rPr>
        <w:t xml:space="preserve">4-ТЭР/ </w:t>
      </w:r>
      <w:r w:rsidRPr="009B5E7C">
        <w:rPr>
          <w:rFonts w:ascii="Times New Roman" w:hAnsi="Times New Roman"/>
          <w:sz w:val="28"/>
        </w:rPr>
        <w:t>размещен</w:t>
      </w:r>
      <w:r w:rsidR="009B5E7C">
        <w:rPr>
          <w:rFonts w:ascii="Times New Roman" w:hAnsi="Times New Roman"/>
          <w:sz w:val="28"/>
        </w:rPr>
        <w:t>а</w:t>
      </w:r>
      <w:r w:rsidRPr="009B5E7C">
        <w:rPr>
          <w:rFonts w:ascii="Times New Roman" w:hAnsi="Times New Roman"/>
          <w:sz w:val="28"/>
        </w:rPr>
        <w:t xml:space="preserve"> </w:t>
      </w:r>
      <w:r w:rsidRPr="009B5E7C">
        <w:rPr>
          <w:rFonts w:ascii="Times New Roman" w:hAnsi="Times New Roman"/>
          <w:b/>
          <w:sz w:val="28"/>
        </w:rPr>
        <w:t>«Таблица сравнени</w:t>
      </w:r>
      <w:r w:rsidR="00AE2070" w:rsidRPr="009B5E7C">
        <w:rPr>
          <w:rFonts w:ascii="Times New Roman" w:hAnsi="Times New Roman"/>
          <w:b/>
          <w:sz w:val="28"/>
        </w:rPr>
        <w:t>я</w:t>
      </w:r>
      <w:r w:rsidRPr="009B5E7C">
        <w:rPr>
          <w:rFonts w:ascii="Times New Roman" w:hAnsi="Times New Roman"/>
          <w:b/>
          <w:sz w:val="28"/>
        </w:rPr>
        <w:t xml:space="preserve"> формы </w:t>
      </w:r>
      <w:r w:rsidR="0097088D">
        <w:rPr>
          <w:rFonts w:ascii="Times New Roman" w:hAnsi="Times New Roman"/>
          <w:b/>
          <w:sz w:val="28"/>
        </w:rPr>
        <w:br/>
      </w:r>
      <w:r w:rsidRPr="009B5E7C">
        <w:rPr>
          <w:rFonts w:ascii="Times New Roman" w:hAnsi="Times New Roman"/>
          <w:b/>
          <w:sz w:val="28"/>
        </w:rPr>
        <w:t xml:space="preserve">№ 4-ТЭР (Раздел 2) и </w:t>
      </w:r>
      <w:r w:rsidR="00AE2070" w:rsidRPr="009B5E7C">
        <w:rPr>
          <w:rFonts w:ascii="Times New Roman" w:hAnsi="Times New Roman"/>
          <w:b/>
          <w:sz w:val="28"/>
        </w:rPr>
        <w:t xml:space="preserve">формы № </w:t>
      </w:r>
      <w:r w:rsidRPr="009B5E7C">
        <w:rPr>
          <w:rFonts w:ascii="Times New Roman" w:hAnsi="Times New Roman"/>
          <w:b/>
          <w:sz w:val="28"/>
        </w:rPr>
        <w:t>1-натура-БМ (Раздел 1)»</w:t>
      </w:r>
      <w:r w:rsidR="00AE2070" w:rsidRPr="009B5E7C">
        <w:rPr>
          <w:rFonts w:ascii="Times New Roman" w:hAnsi="Times New Roman"/>
          <w:b/>
          <w:sz w:val="28"/>
        </w:rPr>
        <w:t>.</w:t>
      </w:r>
    </w:p>
    <w:p w:rsidR="005F7221" w:rsidRPr="005F7221" w:rsidRDefault="005F7221" w:rsidP="009E4690">
      <w:pPr>
        <w:widowControl w:val="0"/>
        <w:spacing w:after="0" w:line="240" w:lineRule="auto"/>
        <w:ind w:firstLine="709"/>
        <w:jc w:val="both"/>
        <w:rPr>
          <w:rFonts w:ascii="Times New Roman" w:hAnsi="Times New Roman"/>
          <w:sz w:val="28"/>
        </w:rPr>
      </w:pPr>
      <w:r w:rsidRPr="005F7221">
        <w:rPr>
          <w:rFonts w:ascii="Times New Roman" w:hAnsi="Times New Roman"/>
          <w:sz w:val="28"/>
        </w:rPr>
        <w:t xml:space="preserve">Показатели </w:t>
      </w:r>
      <w:r w:rsidRPr="00125090">
        <w:rPr>
          <w:rFonts w:ascii="Times New Roman" w:hAnsi="Times New Roman"/>
          <w:b/>
          <w:sz w:val="28"/>
        </w:rPr>
        <w:t>раздел</w:t>
      </w:r>
      <w:r>
        <w:rPr>
          <w:rFonts w:ascii="Times New Roman" w:hAnsi="Times New Roman"/>
          <w:b/>
          <w:sz w:val="28"/>
        </w:rPr>
        <w:t>а</w:t>
      </w:r>
      <w:r w:rsidRPr="00125090">
        <w:rPr>
          <w:rFonts w:ascii="Times New Roman" w:hAnsi="Times New Roman"/>
          <w:b/>
          <w:sz w:val="28"/>
        </w:rPr>
        <w:t xml:space="preserve"> 3 </w:t>
      </w:r>
      <w:r w:rsidRPr="005F7221">
        <w:rPr>
          <w:rFonts w:ascii="Times New Roman" w:hAnsi="Times New Roman"/>
          <w:sz w:val="28"/>
        </w:rPr>
        <w:t xml:space="preserve">заполняются в штуках.  </w:t>
      </w:r>
    </w:p>
    <w:p w:rsidR="005F7221" w:rsidRPr="005F7221" w:rsidRDefault="005F7221" w:rsidP="009E4690">
      <w:pPr>
        <w:widowControl w:val="0"/>
        <w:spacing w:after="0" w:line="240" w:lineRule="auto"/>
        <w:ind w:firstLine="709"/>
        <w:jc w:val="both"/>
        <w:rPr>
          <w:rFonts w:ascii="Times New Roman" w:hAnsi="Times New Roman"/>
          <w:sz w:val="28"/>
        </w:rPr>
      </w:pPr>
      <w:r w:rsidRPr="005F7221">
        <w:rPr>
          <w:rFonts w:ascii="Times New Roman" w:hAnsi="Times New Roman"/>
          <w:sz w:val="28"/>
        </w:rPr>
        <w:t xml:space="preserve">В графе 1 заполняется общее число расчетных точек учета энергетических ресурсов, в графе 2 ставится количество расчетных точек, на которых установлены счетчики, и в графе 3 заполняется количество счетчиков, установленных в отчетном году.  </w:t>
      </w:r>
    </w:p>
    <w:p w:rsidR="005F7221" w:rsidRPr="005F7221" w:rsidRDefault="005F7221" w:rsidP="00077AA3">
      <w:pPr>
        <w:widowControl w:val="0"/>
        <w:spacing w:after="0" w:line="240" w:lineRule="auto"/>
        <w:ind w:firstLine="709"/>
        <w:jc w:val="both"/>
        <w:rPr>
          <w:rFonts w:ascii="Times New Roman" w:hAnsi="Times New Roman"/>
          <w:sz w:val="28"/>
        </w:rPr>
      </w:pPr>
      <w:r w:rsidRPr="005F7221">
        <w:rPr>
          <w:rFonts w:ascii="Times New Roman" w:hAnsi="Times New Roman"/>
          <w:sz w:val="28"/>
        </w:rPr>
        <w:t>Расчетная точка учета энергетических ресурсов – место в системе электро-, тепло-, водо- и газоснабжения юридического лица, в котором при помощи приборов учета осуществляются расчеты объемов расходуемых энергетических ресурсов. Приборы учета,</w:t>
      </w:r>
      <w:r>
        <w:rPr>
          <w:rFonts w:ascii="Times New Roman" w:hAnsi="Times New Roman"/>
          <w:sz w:val="28"/>
        </w:rPr>
        <w:t xml:space="preserve"> </w:t>
      </w:r>
      <w:r w:rsidRPr="005F7221">
        <w:rPr>
          <w:rFonts w:ascii="Times New Roman" w:hAnsi="Times New Roman"/>
          <w:sz w:val="28"/>
        </w:rPr>
        <w:t xml:space="preserve">по которым расчеты поставщиков энергетических ресурсов с потребителями энергетических ресурсов не осуществляются (внутрицеховые счетчики), в данные по графам 1-3 не включаются. </w:t>
      </w:r>
    </w:p>
    <w:p w:rsidR="005F7221" w:rsidRDefault="005F7221" w:rsidP="00077AA3">
      <w:pPr>
        <w:widowControl w:val="0"/>
        <w:spacing w:after="0" w:line="240" w:lineRule="auto"/>
        <w:ind w:firstLine="709"/>
        <w:jc w:val="both"/>
        <w:rPr>
          <w:rFonts w:ascii="Times New Roman" w:hAnsi="Times New Roman"/>
          <w:sz w:val="28"/>
        </w:rPr>
      </w:pPr>
      <w:r w:rsidRPr="005F7221">
        <w:rPr>
          <w:rFonts w:ascii="Times New Roman" w:hAnsi="Times New Roman"/>
          <w:sz w:val="28"/>
        </w:rPr>
        <w:t xml:space="preserve">Данные по приборам учета энергоресурсов в многоквартирном доме должна отражать </w:t>
      </w:r>
      <w:proofErr w:type="spellStart"/>
      <w:r w:rsidRPr="005F7221">
        <w:rPr>
          <w:rFonts w:ascii="Times New Roman" w:hAnsi="Times New Roman"/>
          <w:sz w:val="28"/>
        </w:rPr>
        <w:t>ресурсоснабжающая</w:t>
      </w:r>
      <w:proofErr w:type="spellEnd"/>
      <w:r w:rsidRPr="005F7221">
        <w:rPr>
          <w:rFonts w:ascii="Times New Roman" w:hAnsi="Times New Roman"/>
          <w:sz w:val="28"/>
        </w:rPr>
        <w:t xml:space="preserve"> или управляющая организация по количеству общедомовых приборов учета. На промышленных организациях – отражает сама организация по тому количеству приборов учета, по которым она рассчитывается с </w:t>
      </w:r>
      <w:proofErr w:type="spellStart"/>
      <w:r w:rsidRPr="005F7221">
        <w:rPr>
          <w:rFonts w:ascii="Times New Roman" w:hAnsi="Times New Roman"/>
          <w:sz w:val="28"/>
        </w:rPr>
        <w:t>ресурсоснабжающей</w:t>
      </w:r>
      <w:proofErr w:type="spellEnd"/>
      <w:r w:rsidRPr="005F7221">
        <w:rPr>
          <w:rFonts w:ascii="Times New Roman" w:hAnsi="Times New Roman"/>
          <w:sz w:val="28"/>
        </w:rPr>
        <w:t xml:space="preserve"> организацией (внутрицеховые приборы учета энергоресурсов не учитываются).</w:t>
      </w:r>
    </w:p>
    <w:p w:rsidR="00FC471A" w:rsidRDefault="00FC471A" w:rsidP="00077AA3">
      <w:pPr>
        <w:widowControl w:val="0"/>
        <w:spacing w:after="0" w:line="240" w:lineRule="auto"/>
        <w:ind w:firstLine="709"/>
        <w:jc w:val="both"/>
        <w:rPr>
          <w:rFonts w:ascii="Times New Roman" w:hAnsi="Times New Roman"/>
          <w:sz w:val="28"/>
        </w:rPr>
      </w:pPr>
      <w:r w:rsidRPr="00FC471A">
        <w:rPr>
          <w:rFonts w:ascii="Times New Roman" w:hAnsi="Times New Roman"/>
          <w:sz w:val="28"/>
        </w:rPr>
        <w:t xml:space="preserve">Для оперативного уточнения предоставленных данных специалистами </w:t>
      </w:r>
      <w:proofErr w:type="spellStart"/>
      <w:r w:rsidRPr="00FC471A">
        <w:rPr>
          <w:rFonts w:ascii="Times New Roman" w:hAnsi="Times New Roman"/>
          <w:sz w:val="28"/>
        </w:rPr>
        <w:t>Донецкстата</w:t>
      </w:r>
      <w:proofErr w:type="spellEnd"/>
      <w:r w:rsidRPr="00FC471A">
        <w:rPr>
          <w:rFonts w:ascii="Times New Roman" w:hAnsi="Times New Roman"/>
          <w:sz w:val="28"/>
        </w:rPr>
        <w:t xml:space="preserve"> в </w:t>
      </w:r>
      <w:r w:rsidR="009B5E7C">
        <w:rPr>
          <w:rFonts w:ascii="Times New Roman" w:eastAsia="Calibri" w:hAnsi="Times New Roman" w:cs="Times New Roman"/>
          <w:sz w:val="28"/>
          <w:szCs w:val="28"/>
        </w:rPr>
        <w:t>конце</w:t>
      </w:r>
      <w:r w:rsidR="009B5E7C" w:rsidRPr="00FC471A">
        <w:rPr>
          <w:rFonts w:ascii="Times New Roman" w:hAnsi="Times New Roman"/>
          <w:sz w:val="28"/>
        </w:rPr>
        <w:t xml:space="preserve"> </w:t>
      </w:r>
      <w:r w:rsidRPr="00FC471A">
        <w:rPr>
          <w:rFonts w:ascii="Times New Roman" w:hAnsi="Times New Roman"/>
          <w:sz w:val="28"/>
        </w:rPr>
        <w:t>отчет</w:t>
      </w:r>
      <w:r w:rsidR="009B5E7C">
        <w:rPr>
          <w:rFonts w:ascii="Times New Roman" w:hAnsi="Times New Roman"/>
          <w:sz w:val="28"/>
        </w:rPr>
        <w:t>а</w:t>
      </w:r>
      <w:r w:rsidRPr="00FC471A">
        <w:rPr>
          <w:rFonts w:ascii="Times New Roman" w:hAnsi="Times New Roman"/>
          <w:sz w:val="28"/>
        </w:rPr>
        <w:t xml:space="preserve"> необходимо </w:t>
      </w:r>
      <w:r w:rsidR="009B5E7C">
        <w:rPr>
          <w:rFonts w:ascii="Times New Roman" w:eastAsia="Calibri" w:hAnsi="Times New Roman" w:cs="Times New Roman"/>
          <w:sz w:val="28"/>
          <w:szCs w:val="28"/>
        </w:rPr>
        <w:t xml:space="preserve">в обязательном порядке </w:t>
      </w:r>
      <w:r w:rsidRPr="00FC471A">
        <w:rPr>
          <w:rFonts w:ascii="Times New Roman" w:hAnsi="Times New Roman"/>
          <w:sz w:val="28"/>
        </w:rPr>
        <w:t xml:space="preserve">указывать </w:t>
      </w:r>
      <w:r w:rsidRPr="009B5E7C">
        <w:rPr>
          <w:rFonts w:ascii="Times New Roman" w:hAnsi="Times New Roman"/>
          <w:b/>
          <w:sz w:val="28"/>
        </w:rPr>
        <w:t>актуальный контактный телефон</w:t>
      </w:r>
      <w:r w:rsidRPr="00FC471A">
        <w:rPr>
          <w:rFonts w:ascii="Times New Roman" w:hAnsi="Times New Roman"/>
          <w:sz w:val="28"/>
        </w:rPr>
        <w:t xml:space="preserve"> исполнителя и </w:t>
      </w:r>
      <w:r w:rsidRPr="009B5E7C">
        <w:rPr>
          <w:rFonts w:ascii="Times New Roman" w:hAnsi="Times New Roman"/>
          <w:b/>
          <w:sz w:val="28"/>
        </w:rPr>
        <w:t>адрес электронной почты</w:t>
      </w:r>
      <w:r w:rsidRPr="00FC471A">
        <w:rPr>
          <w:rFonts w:ascii="Times New Roman" w:hAnsi="Times New Roman"/>
          <w:sz w:val="28"/>
        </w:rPr>
        <w:t xml:space="preserve"> </w:t>
      </w:r>
      <w:r w:rsidR="009B5E7C">
        <w:rPr>
          <w:rFonts w:ascii="Times New Roman" w:eastAsia="Calibri" w:hAnsi="Times New Roman" w:cs="Times New Roman"/>
          <w:sz w:val="28"/>
          <w:szCs w:val="28"/>
        </w:rPr>
        <w:t>предприятия</w:t>
      </w:r>
      <w:r w:rsidRPr="00FC471A">
        <w:rPr>
          <w:rFonts w:ascii="Times New Roman" w:hAnsi="Times New Roman"/>
          <w:sz w:val="28"/>
        </w:rPr>
        <w:t>.</w:t>
      </w:r>
    </w:p>
    <w:p w:rsidR="00FC471A" w:rsidRDefault="00FC471A" w:rsidP="00077AA3">
      <w:pPr>
        <w:widowControl w:val="0"/>
        <w:spacing w:after="0" w:line="240" w:lineRule="auto"/>
        <w:ind w:firstLine="709"/>
        <w:jc w:val="both"/>
        <w:rPr>
          <w:rFonts w:ascii="Times New Roman" w:hAnsi="Times New Roman"/>
          <w:sz w:val="28"/>
        </w:rPr>
      </w:pPr>
      <w:r>
        <w:rPr>
          <w:rFonts w:ascii="Times New Roman" w:hAnsi="Times New Roman"/>
          <w:sz w:val="28"/>
          <w:szCs w:val="28"/>
        </w:rPr>
        <w:t>П</w:t>
      </w:r>
      <w:r w:rsidRPr="00A031F8">
        <w:rPr>
          <w:rFonts w:ascii="Times New Roman" w:hAnsi="Times New Roman"/>
          <w:sz w:val="28"/>
          <w:szCs w:val="28"/>
        </w:rPr>
        <w:t xml:space="preserve">ри уточнении ранее предоставленных данных, выявлении ошибок в отчетах специалистами органов статистики или самостоятельно </w:t>
      </w:r>
      <w:r w:rsidRPr="00FC471A">
        <w:rPr>
          <w:rFonts w:ascii="Times New Roman" w:hAnsi="Times New Roman"/>
          <w:sz w:val="28"/>
        </w:rPr>
        <w:t xml:space="preserve">организациями, </w:t>
      </w:r>
      <w:r w:rsidR="009B5E7C">
        <w:rPr>
          <w:rFonts w:ascii="Times New Roman" w:hAnsi="Times New Roman"/>
          <w:sz w:val="28"/>
        </w:rPr>
        <w:t>необходимо обязательно</w:t>
      </w:r>
      <w:r w:rsidRPr="00FC471A">
        <w:rPr>
          <w:rFonts w:ascii="Times New Roman" w:hAnsi="Times New Roman"/>
          <w:sz w:val="28"/>
        </w:rPr>
        <w:t xml:space="preserve"> предоставить исправленны</w:t>
      </w:r>
      <w:r w:rsidR="009B5E7C">
        <w:rPr>
          <w:rFonts w:ascii="Times New Roman" w:hAnsi="Times New Roman"/>
          <w:sz w:val="28"/>
        </w:rPr>
        <w:t>й</w:t>
      </w:r>
      <w:r w:rsidRPr="00FC471A">
        <w:rPr>
          <w:rFonts w:ascii="Times New Roman" w:hAnsi="Times New Roman"/>
          <w:sz w:val="28"/>
        </w:rPr>
        <w:t xml:space="preserve"> отчет.</w:t>
      </w:r>
    </w:p>
    <w:p w:rsidR="00713A1E" w:rsidRDefault="00EE70ED" w:rsidP="00713A1E">
      <w:pPr>
        <w:spacing w:after="0" w:line="264" w:lineRule="auto"/>
        <w:ind w:firstLine="709"/>
        <w:rPr>
          <w:rFonts w:ascii="Times New Roman" w:hAnsi="Times New Roman" w:cs="Times New Roman"/>
          <w:sz w:val="28"/>
          <w:szCs w:val="28"/>
        </w:rPr>
      </w:pPr>
      <w:r w:rsidRPr="00EE70ED">
        <w:rPr>
          <w:rFonts w:ascii="Times New Roman" w:hAnsi="Times New Roman"/>
          <w:sz w:val="28"/>
        </w:rPr>
        <w:t xml:space="preserve">По вопросам заполнения формы обращаться по тел. </w:t>
      </w:r>
      <w:r>
        <w:rPr>
          <w:rFonts w:ascii="Times New Roman" w:hAnsi="Times New Roman"/>
          <w:sz w:val="28"/>
        </w:rPr>
        <w:t xml:space="preserve">+7 (856) </w:t>
      </w:r>
      <w:r w:rsidRPr="00EE70ED">
        <w:rPr>
          <w:rFonts w:ascii="Times New Roman" w:hAnsi="Times New Roman"/>
          <w:sz w:val="28"/>
        </w:rPr>
        <w:t xml:space="preserve">303-23-51, </w:t>
      </w:r>
      <w:r>
        <w:rPr>
          <w:rFonts w:ascii="Times New Roman" w:hAnsi="Times New Roman"/>
          <w:sz w:val="28"/>
        </w:rPr>
        <w:t xml:space="preserve">+7 (856) </w:t>
      </w:r>
      <w:r w:rsidRPr="00EE70ED">
        <w:rPr>
          <w:rFonts w:ascii="Times New Roman" w:hAnsi="Times New Roman"/>
          <w:sz w:val="28"/>
        </w:rPr>
        <w:t>303-23-52.</w:t>
      </w:r>
      <w:r w:rsidR="00713A1E" w:rsidRPr="00713A1E">
        <w:rPr>
          <w:rFonts w:ascii="Times New Roman" w:hAnsi="Times New Roman" w:cs="Times New Roman"/>
          <w:sz w:val="28"/>
          <w:szCs w:val="28"/>
        </w:rPr>
        <w:t xml:space="preserve"> </w:t>
      </w:r>
    </w:p>
    <w:p w:rsidR="00713A1E" w:rsidRDefault="00713A1E" w:rsidP="00713A1E">
      <w:pPr>
        <w:spacing w:after="0" w:line="264" w:lineRule="auto"/>
        <w:ind w:firstLine="709"/>
        <w:rPr>
          <w:rFonts w:ascii="Times New Roman" w:hAnsi="Times New Roman" w:cs="Times New Roman"/>
          <w:sz w:val="28"/>
          <w:szCs w:val="28"/>
        </w:rPr>
      </w:pPr>
    </w:p>
    <w:p w:rsidR="00713A1E" w:rsidRDefault="00713A1E" w:rsidP="00713A1E">
      <w:pPr>
        <w:spacing w:after="0" w:line="264" w:lineRule="auto"/>
        <w:ind w:firstLine="709"/>
        <w:rPr>
          <w:rFonts w:ascii="Times New Roman" w:hAnsi="Times New Roman" w:cs="Times New Roman"/>
          <w:sz w:val="16"/>
          <w:szCs w:val="16"/>
        </w:rPr>
      </w:pPr>
      <w:r>
        <w:rPr>
          <w:rFonts w:ascii="Times New Roman" w:hAnsi="Times New Roman" w:cs="Times New Roman"/>
          <w:sz w:val="28"/>
          <w:szCs w:val="28"/>
        </w:rPr>
        <w:t>Благодарим за сотрудничество!</w:t>
      </w:r>
      <w:r>
        <w:rPr>
          <w:rFonts w:ascii="Times New Roman" w:hAnsi="Times New Roman"/>
          <w:sz w:val="16"/>
          <w:szCs w:val="16"/>
        </w:rPr>
        <w:t xml:space="preserve"> </w:t>
      </w:r>
    </w:p>
    <w:p w:rsidR="0097088D" w:rsidRDefault="0097088D" w:rsidP="004D47E9">
      <w:pPr>
        <w:spacing w:after="0" w:line="276" w:lineRule="auto"/>
        <w:textDirection w:val="btLr"/>
        <w:rPr>
          <w:rFonts w:ascii="Times New Roman" w:hAnsi="Times New Roman" w:cs="Times New Roman"/>
          <w:color w:val="000000"/>
          <w:sz w:val="16"/>
          <w:szCs w:val="28"/>
        </w:rPr>
      </w:pPr>
    </w:p>
    <w:p w:rsidR="0097088D" w:rsidRDefault="0097088D" w:rsidP="004D47E9">
      <w:pPr>
        <w:spacing w:after="0" w:line="276" w:lineRule="auto"/>
        <w:textDirection w:val="btLr"/>
        <w:rPr>
          <w:rFonts w:ascii="Times New Roman" w:hAnsi="Times New Roman" w:cs="Times New Roman"/>
          <w:color w:val="000000"/>
          <w:sz w:val="16"/>
          <w:szCs w:val="28"/>
        </w:rPr>
      </w:pPr>
    </w:p>
    <w:p w:rsidR="0097088D" w:rsidRDefault="0097088D" w:rsidP="004D47E9">
      <w:pPr>
        <w:spacing w:after="0" w:line="276" w:lineRule="auto"/>
        <w:textDirection w:val="btLr"/>
        <w:rPr>
          <w:rFonts w:ascii="Times New Roman" w:hAnsi="Times New Roman" w:cs="Times New Roman"/>
          <w:color w:val="000000"/>
          <w:sz w:val="16"/>
          <w:szCs w:val="28"/>
        </w:rPr>
      </w:pPr>
    </w:p>
    <w:p w:rsidR="0097088D" w:rsidRDefault="0097088D" w:rsidP="004D47E9">
      <w:pPr>
        <w:spacing w:after="0" w:line="276" w:lineRule="auto"/>
        <w:textDirection w:val="btLr"/>
        <w:rPr>
          <w:rFonts w:ascii="Times New Roman" w:hAnsi="Times New Roman" w:cs="Times New Roman"/>
          <w:color w:val="000000"/>
          <w:sz w:val="16"/>
          <w:szCs w:val="28"/>
        </w:rPr>
      </w:pPr>
    </w:p>
    <w:p w:rsidR="0097088D" w:rsidRDefault="0097088D" w:rsidP="004D47E9">
      <w:pPr>
        <w:spacing w:after="0" w:line="276" w:lineRule="auto"/>
        <w:textDirection w:val="btLr"/>
        <w:rPr>
          <w:rFonts w:ascii="Times New Roman" w:hAnsi="Times New Roman" w:cs="Times New Roman"/>
          <w:color w:val="000000"/>
          <w:sz w:val="16"/>
          <w:szCs w:val="28"/>
        </w:rPr>
      </w:pPr>
    </w:p>
    <w:p w:rsidR="0097088D" w:rsidRDefault="0097088D" w:rsidP="004D47E9">
      <w:pPr>
        <w:spacing w:after="0" w:line="276" w:lineRule="auto"/>
        <w:textDirection w:val="btLr"/>
        <w:rPr>
          <w:rFonts w:ascii="Times New Roman" w:hAnsi="Times New Roman" w:cs="Times New Roman"/>
          <w:color w:val="000000"/>
          <w:sz w:val="16"/>
          <w:szCs w:val="28"/>
        </w:rPr>
      </w:pPr>
    </w:p>
    <w:p w:rsidR="0097088D" w:rsidRDefault="0097088D" w:rsidP="004D47E9">
      <w:pPr>
        <w:spacing w:after="0" w:line="276" w:lineRule="auto"/>
        <w:textDirection w:val="btLr"/>
        <w:rPr>
          <w:rFonts w:ascii="Times New Roman" w:hAnsi="Times New Roman" w:cs="Times New Roman"/>
          <w:color w:val="000000"/>
          <w:sz w:val="16"/>
          <w:szCs w:val="28"/>
        </w:rPr>
      </w:pPr>
    </w:p>
    <w:sectPr w:rsidR="00970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27C4F"/>
    <w:multiLevelType w:val="multilevel"/>
    <w:tmpl w:val="62A6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42C"/>
    <w:rsid w:val="00077AA3"/>
    <w:rsid w:val="00094413"/>
    <w:rsid w:val="000C2DD8"/>
    <w:rsid w:val="000F286F"/>
    <w:rsid w:val="001071EF"/>
    <w:rsid w:val="00110B04"/>
    <w:rsid w:val="001238EC"/>
    <w:rsid w:val="00125090"/>
    <w:rsid w:val="001A2C12"/>
    <w:rsid w:val="001E1454"/>
    <w:rsid w:val="001F1AA9"/>
    <w:rsid w:val="001F770B"/>
    <w:rsid w:val="00245880"/>
    <w:rsid w:val="002E677B"/>
    <w:rsid w:val="00305BA3"/>
    <w:rsid w:val="003155D5"/>
    <w:rsid w:val="0031671C"/>
    <w:rsid w:val="00335DE8"/>
    <w:rsid w:val="00390478"/>
    <w:rsid w:val="0039692F"/>
    <w:rsid w:val="003A182D"/>
    <w:rsid w:val="003C6803"/>
    <w:rsid w:val="00405FA8"/>
    <w:rsid w:val="004066AF"/>
    <w:rsid w:val="004245E6"/>
    <w:rsid w:val="00433B91"/>
    <w:rsid w:val="00483DD5"/>
    <w:rsid w:val="004D47E9"/>
    <w:rsid w:val="00504B51"/>
    <w:rsid w:val="00537EB2"/>
    <w:rsid w:val="0054399C"/>
    <w:rsid w:val="005D1F62"/>
    <w:rsid w:val="005E1484"/>
    <w:rsid w:val="005F3A9C"/>
    <w:rsid w:val="005F7221"/>
    <w:rsid w:val="00604FB3"/>
    <w:rsid w:val="00612604"/>
    <w:rsid w:val="00654420"/>
    <w:rsid w:val="006951CA"/>
    <w:rsid w:val="007028B0"/>
    <w:rsid w:val="00713A1E"/>
    <w:rsid w:val="00760E37"/>
    <w:rsid w:val="007E3055"/>
    <w:rsid w:val="00804A5C"/>
    <w:rsid w:val="00820CC4"/>
    <w:rsid w:val="008747B1"/>
    <w:rsid w:val="00883D34"/>
    <w:rsid w:val="0089229C"/>
    <w:rsid w:val="008D01C3"/>
    <w:rsid w:val="0091301D"/>
    <w:rsid w:val="00917AFB"/>
    <w:rsid w:val="0097088D"/>
    <w:rsid w:val="009B3FBC"/>
    <w:rsid w:val="009B5E7C"/>
    <w:rsid w:val="009C307A"/>
    <w:rsid w:val="009E4690"/>
    <w:rsid w:val="009E5AAB"/>
    <w:rsid w:val="00A1095F"/>
    <w:rsid w:val="00A732EC"/>
    <w:rsid w:val="00A81ED6"/>
    <w:rsid w:val="00AA1E91"/>
    <w:rsid w:val="00AB226B"/>
    <w:rsid w:val="00AC1A0B"/>
    <w:rsid w:val="00AE2070"/>
    <w:rsid w:val="00C07F7A"/>
    <w:rsid w:val="00CA3EEF"/>
    <w:rsid w:val="00CA5D65"/>
    <w:rsid w:val="00CB2AE9"/>
    <w:rsid w:val="00CD042C"/>
    <w:rsid w:val="00D27706"/>
    <w:rsid w:val="00D45F2B"/>
    <w:rsid w:val="00D63532"/>
    <w:rsid w:val="00DD1B9A"/>
    <w:rsid w:val="00E002CF"/>
    <w:rsid w:val="00E27A80"/>
    <w:rsid w:val="00E37B3B"/>
    <w:rsid w:val="00E57842"/>
    <w:rsid w:val="00E57AC1"/>
    <w:rsid w:val="00E752DF"/>
    <w:rsid w:val="00E95ED0"/>
    <w:rsid w:val="00EB0C79"/>
    <w:rsid w:val="00EC6530"/>
    <w:rsid w:val="00ED5DA5"/>
    <w:rsid w:val="00EE306B"/>
    <w:rsid w:val="00EE70ED"/>
    <w:rsid w:val="00F27AA6"/>
    <w:rsid w:val="00F954AF"/>
    <w:rsid w:val="00FC4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144F5-4D6D-455D-A827-EBD7E3A0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E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5ED0"/>
    <w:rPr>
      <w:color w:val="0563C1" w:themeColor="hyperlink"/>
      <w:u w:val="single"/>
    </w:rPr>
  </w:style>
  <w:style w:type="character" w:styleId="a4">
    <w:name w:val="FollowedHyperlink"/>
    <w:basedOn w:val="a0"/>
    <w:uiPriority w:val="99"/>
    <w:semiHidden/>
    <w:unhideWhenUsed/>
    <w:rsid w:val="00504B51"/>
    <w:rPr>
      <w:color w:val="954F72" w:themeColor="followedHyperlink"/>
      <w:u w:val="single"/>
    </w:rPr>
  </w:style>
  <w:style w:type="table" w:styleId="a5">
    <w:name w:val="Table Grid"/>
    <w:basedOn w:val="a1"/>
    <w:uiPriority w:val="39"/>
    <w:rsid w:val="00EE7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8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stat.gov.ru/respondents" TargetMode="External"/><Relationship Id="rId3" Type="http://schemas.openxmlformats.org/officeDocument/2006/relationships/styles" Target="styles.xml"/><Relationship Id="rId7" Type="http://schemas.openxmlformats.org/officeDocument/2006/relationships/hyperlink" Target="https://rosstat.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osstat.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754EC-E524-456B-8D4F-B557A8FC9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2615</Words>
  <Characters>14910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2024-01-18T13:47:00Z</dcterms:created>
  <dcterms:modified xsi:type="dcterms:W3CDTF">2024-01-18T13:47:00Z</dcterms:modified>
</cp:coreProperties>
</file>